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rPr>
      </w:pPr>
    </w:p>
    <w:p w:rsidR="00C32928" w:rsidRPr="00C06C02" w:rsidRDefault="00C32928" w:rsidP="00C32928">
      <w:pPr>
        <w:rPr>
          <w:rFonts w:ascii="Cambria" w:hAnsi="Cambria"/>
          <w:sz w:val="40"/>
          <w:szCs w:val="40"/>
        </w:rPr>
      </w:pPr>
    </w:p>
    <w:p w:rsidR="00C32928" w:rsidRPr="00C06C02" w:rsidRDefault="00C32928" w:rsidP="00C32928">
      <w:pPr>
        <w:jc w:val="center"/>
        <w:rPr>
          <w:rFonts w:ascii="Cambria" w:hAnsi="Cambria"/>
          <w:b/>
          <w:color w:val="1F497D"/>
          <w:sz w:val="40"/>
          <w:szCs w:val="40"/>
          <w:u w:val="single"/>
          <w:lang w:val="el-GR"/>
        </w:rPr>
      </w:pPr>
      <w:r w:rsidRPr="00C06C02">
        <w:rPr>
          <w:rFonts w:ascii="Cambria" w:hAnsi="Cambria"/>
          <w:b/>
          <w:color w:val="1F497D"/>
          <w:sz w:val="40"/>
          <w:szCs w:val="40"/>
          <w:u w:val="single"/>
          <w:lang w:val="el-GR"/>
        </w:rPr>
        <w:t>ΥΠΟΜΝΗΜΑ</w:t>
      </w:r>
    </w:p>
    <w:p w:rsidR="00C32928" w:rsidRPr="00C06C02" w:rsidRDefault="00C32928" w:rsidP="00C32928">
      <w:pPr>
        <w:jc w:val="center"/>
        <w:rPr>
          <w:rFonts w:ascii="Cambria" w:hAnsi="Cambria"/>
          <w:b/>
          <w:color w:val="1F497D"/>
          <w:sz w:val="40"/>
          <w:szCs w:val="40"/>
          <w:lang w:val="el-GR"/>
        </w:rPr>
      </w:pPr>
    </w:p>
    <w:p w:rsidR="00C32928" w:rsidRPr="00C06C02" w:rsidRDefault="00C00FE6" w:rsidP="00C32928">
      <w:pPr>
        <w:jc w:val="center"/>
        <w:rPr>
          <w:rFonts w:ascii="Cambria" w:hAnsi="Cambria"/>
          <w:b/>
          <w:color w:val="1F497D"/>
          <w:sz w:val="40"/>
          <w:szCs w:val="40"/>
          <w:lang w:val="el-GR"/>
        </w:rPr>
      </w:pPr>
      <w:r w:rsidRPr="00C06C02">
        <w:rPr>
          <w:rFonts w:ascii="Cambria" w:hAnsi="Cambria"/>
          <w:b/>
          <w:color w:val="1F497D"/>
          <w:sz w:val="40"/>
          <w:szCs w:val="40"/>
          <w:lang w:val="el-GR"/>
        </w:rPr>
        <w:t>ΘΕΣΕΩΝ</w:t>
      </w:r>
      <w:r w:rsidR="00EE61BE" w:rsidRPr="00C06C02">
        <w:rPr>
          <w:rFonts w:ascii="Cambria" w:hAnsi="Cambria"/>
          <w:b/>
          <w:color w:val="1F497D"/>
          <w:sz w:val="40"/>
          <w:szCs w:val="40"/>
          <w:lang w:val="el-GR"/>
        </w:rPr>
        <w:t xml:space="preserve"> ΚΑΙ ΠΡΟΤΑΣΕΩΝ</w:t>
      </w:r>
    </w:p>
    <w:p w:rsidR="00C32928" w:rsidRPr="00C06C02" w:rsidRDefault="00C32928" w:rsidP="00C32928">
      <w:pPr>
        <w:jc w:val="center"/>
        <w:rPr>
          <w:rFonts w:ascii="Cambria" w:hAnsi="Cambria"/>
          <w:b/>
          <w:color w:val="1F497D"/>
          <w:sz w:val="40"/>
          <w:szCs w:val="40"/>
          <w:lang w:val="el-GR"/>
        </w:rPr>
      </w:pPr>
      <w:r w:rsidRPr="00C06C02">
        <w:rPr>
          <w:rFonts w:ascii="Cambria" w:hAnsi="Cambria"/>
          <w:b/>
          <w:color w:val="1F497D"/>
          <w:sz w:val="40"/>
          <w:szCs w:val="40"/>
          <w:lang w:val="el-GR"/>
        </w:rPr>
        <w:t>ΤΟΥ ΕΜΠΟΡΙΚΟΥ ΚΑΙ ΒΙΟΜΗΧΑΝΙΚΟΥ ΕΠΙΜΕΛΗΤΗΡΙΟΥ ΠΕΙΡΑΙΩΣ</w:t>
      </w:r>
      <w:r w:rsidR="00EE61BE" w:rsidRPr="00C06C02">
        <w:rPr>
          <w:rFonts w:ascii="Cambria" w:hAnsi="Cambria"/>
          <w:b/>
          <w:color w:val="1F497D"/>
          <w:sz w:val="40"/>
          <w:szCs w:val="40"/>
          <w:lang w:val="el-GR"/>
        </w:rPr>
        <w:t xml:space="preserve"> ΓΙΑ ΤΗΝ ΑΝΑΜΟΡΦΩΣΗ ΤΟΥ ΦΟΡΟΛΟΓΙΚΟΥ ΣΥΣΤΗΜΑΤΟΣ</w:t>
      </w:r>
    </w:p>
    <w:p w:rsidR="00C32928" w:rsidRPr="00C06C02" w:rsidRDefault="00C32928" w:rsidP="00C32928">
      <w:pPr>
        <w:jc w:val="center"/>
        <w:rPr>
          <w:rFonts w:ascii="Cambria" w:hAnsi="Cambria"/>
          <w:b/>
          <w:color w:val="1F497D"/>
          <w:sz w:val="40"/>
          <w:szCs w:val="40"/>
          <w:lang w:val="el-GR"/>
        </w:rPr>
      </w:pPr>
    </w:p>
    <w:p w:rsidR="00C32928" w:rsidRPr="00C06C02" w:rsidRDefault="00C32928" w:rsidP="00C32928">
      <w:pPr>
        <w:jc w:val="center"/>
        <w:rPr>
          <w:rFonts w:ascii="Cambria" w:hAnsi="Cambria"/>
          <w:b/>
          <w:color w:val="1F497D"/>
          <w:sz w:val="40"/>
          <w:szCs w:val="40"/>
          <w:lang w:val="el-GR"/>
        </w:rPr>
      </w:pPr>
      <w:r w:rsidRPr="00C06C02">
        <w:rPr>
          <w:rFonts w:ascii="Cambria" w:hAnsi="Cambria"/>
          <w:b/>
          <w:color w:val="1F497D"/>
          <w:sz w:val="40"/>
          <w:szCs w:val="40"/>
          <w:lang w:val="el-GR"/>
        </w:rPr>
        <w:t>προς το</w:t>
      </w:r>
    </w:p>
    <w:p w:rsidR="00C32928" w:rsidRPr="00C06C02" w:rsidRDefault="00C32928" w:rsidP="00C32928">
      <w:pPr>
        <w:jc w:val="center"/>
        <w:rPr>
          <w:rFonts w:ascii="Cambria" w:hAnsi="Cambria"/>
          <w:b/>
          <w:color w:val="1F497D"/>
          <w:sz w:val="40"/>
          <w:szCs w:val="40"/>
          <w:lang w:val="el-GR"/>
        </w:rPr>
      </w:pPr>
      <w:r w:rsidRPr="00C06C02">
        <w:rPr>
          <w:rFonts w:ascii="Cambria" w:hAnsi="Cambria"/>
          <w:b/>
          <w:color w:val="1F497D"/>
          <w:sz w:val="40"/>
          <w:szCs w:val="40"/>
          <w:lang w:val="el-GR"/>
        </w:rPr>
        <w:t>ΥΠΟΥΡΓΕΙΟ</w:t>
      </w:r>
      <w:r w:rsidR="00EE61BE" w:rsidRPr="00C06C02">
        <w:rPr>
          <w:rFonts w:ascii="Cambria" w:hAnsi="Cambria"/>
          <w:b/>
          <w:color w:val="1F497D"/>
          <w:sz w:val="40"/>
          <w:szCs w:val="40"/>
          <w:lang w:val="el-GR"/>
        </w:rPr>
        <w:t xml:space="preserve"> ΟΙΚΟΝΟΜΙΚΩΝ</w:t>
      </w: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C32928" w:rsidRPr="00C06C02" w:rsidRDefault="00C32928" w:rsidP="00C32928">
      <w:pPr>
        <w:jc w:val="center"/>
        <w:rPr>
          <w:rFonts w:ascii="Cambria" w:hAnsi="Cambria"/>
          <w:b/>
          <w:color w:val="1F497D"/>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333333"/>
          <w:lang w:val="el-GR"/>
        </w:rPr>
      </w:pPr>
    </w:p>
    <w:p w:rsidR="00EE61BE" w:rsidRPr="00C06C02" w:rsidRDefault="00EE61BE" w:rsidP="00EE61BE">
      <w:pPr>
        <w:shd w:val="clear" w:color="auto" w:fill="FFFFFF"/>
        <w:spacing w:line="320" w:lineRule="exact"/>
        <w:jc w:val="both"/>
        <w:rPr>
          <w:rFonts w:ascii="Cambria" w:hAnsi="Cambria"/>
          <w:color w:val="000000"/>
          <w:lang w:val="el-GR"/>
        </w:rPr>
      </w:pPr>
      <w:r w:rsidRPr="00C06C02">
        <w:rPr>
          <w:rFonts w:ascii="Cambria" w:hAnsi="Cambria"/>
          <w:color w:val="000000"/>
          <w:lang w:val="el-GR"/>
        </w:rPr>
        <w:t xml:space="preserve">Το φορολογικό σύστημα αποτελεί το βασικότερο εργαλείο άσκησης δημοσιονομικής πολιτικής στα χέρια της εκάστοτε Κυβέρνησης, προκειμένου να καταστεί εφικτή η μεταβίβαση πόρων για τη χρηματοδότηση των αναγκών του Δημοσίου. Η συγκεκριμένη μεταφορά πρέπει να υλοποιείται με το χαμηλότερο δημοσιονομικό κόστος και να εγγυάται την αύξηση του παραγόμενου προϊόντος με παράλληλη διασφάλιση της δίκαιης διανομής του,  μεταξύ των πολιτών.  </w:t>
      </w:r>
    </w:p>
    <w:p w:rsidR="00EE61BE" w:rsidRPr="00C06C02" w:rsidRDefault="00EE61BE" w:rsidP="00EE61BE">
      <w:pPr>
        <w:shd w:val="clear" w:color="auto" w:fill="FFFFFF"/>
        <w:spacing w:line="320" w:lineRule="exact"/>
        <w:jc w:val="both"/>
        <w:rPr>
          <w:rFonts w:ascii="Cambria" w:hAnsi="Cambria"/>
          <w:color w:val="000000"/>
          <w:lang w:val="el-GR"/>
        </w:rPr>
      </w:pPr>
    </w:p>
    <w:p w:rsidR="00EE61BE" w:rsidRPr="00C06C02" w:rsidRDefault="00EE61BE" w:rsidP="00EE61BE">
      <w:pPr>
        <w:shd w:val="clear" w:color="auto" w:fill="FFFFFF"/>
        <w:spacing w:line="320" w:lineRule="exact"/>
        <w:jc w:val="both"/>
        <w:rPr>
          <w:rFonts w:ascii="Cambria" w:hAnsi="Cambria"/>
          <w:color w:val="000000"/>
          <w:lang w:val="el-GR"/>
        </w:rPr>
      </w:pPr>
      <w:r w:rsidRPr="00C06C02">
        <w:rPr>
          <w:rFonts w:ascii="Cambria" w:hAnsi="Cambria"/>
          <w:color w:val="000000"/>
          <w:lang w:val="el-GR"/>
        </w:rPr>
        <w:t xml:space="preserve">Δυστυχώς, το υφιστάμενο πλαίσιο που διέπει το φορολογικό μας σύστημα, ακόμη και κατόπιν της υιοθέτησης πληθώρας προσφάτως νομοθετημένων αλλαγών, βρίθει πολύπλοκων, δυσνόητων και άδικων διατάξεων, οι οποίες στερούν τη δυνατότητα των υπόχρεων για απρόσκοπτη και εμπρόθεσμη ρύθμιση των φορολογικών τους υποχρεώσεων. Παράλληλα, η ευμεταβλητότητα που το χαρακτηρίζει αποτελεί έναν έντονα ανασταλτικό παράγοντα στην τόνωση της ανταγωνιστικότητας της ελληνικής οικονομίας, με αποτέλεσμα την περιορισμένη προσέλκυση ξένων επενδύσεων, αποδυναμώνοντας ταυτόχρονα τα όποια κίνητρα ανάληψης εγχώριων επιχειρηματικών πρωτοβουλιών. </w:t>
      </w:r>
    </w:p>
    <w:p w:rsidR="00EE61BE" w:rsidRPr="00C06C02" w:rsidRDefault="00EE61BE" w:rsidP="00EE61BE">
      <w:pPr>
        <w:shd w:val="clear" w:color="auto" w:fill="FFFFFF"/>
        <w:spacing w:line="320" w:lineRule="exact"/>
        <w:jc w:val="both"/>
        <w:rPr>
          <w:rFonts w:ascii="Cambria" w:hAnsi="Cambria"/>
          <w:color w:val="000000"/>
          <w:lang w:val="el-GR"/>
        </w:rPr>
      </w:pPr>
    </w:p>
    <w:p w:rsidR="00EE61BE" w:rsidRPr="00C06C02" w:rsidRDefault="00EE61BE" w:rsidP="00EE61BE">
      <w:pPr>
        <w:shd w:val="clear" w:color="auto" w:fill="FFFFFF"/>
        <w:spacing w:line="320" w:lineRule="exact"/>
        <w:jc w:val="both"/>
        <w:rPr>
          <w:rFonts w:ascii="Cambria" w:hAnsi="Cambria"/>
          <w:color w:val="000000"/>
          <w:lang w:val="el-GR"/>
        </w:rPr>
      </w:pPr>
      <w:r w:rsidRPr="00C06C02">
        <w:rPr>
          <w:rFonts w:ascii="Cambria" w:hAnsi="Cambria"/>
          <w:color w:val="000000"/>
          <w:lang w:val="el-GR"/>
        </w:rPr>
        <w:t xml:space="preserve">Συνοπτικά, δεν είναι υπερβολή να υποστηρίξουμε πως τα μέχρι στιγμής ληφθέντα φορολογικά μέτρα έχουν πλήξει κυρίως τους συνεπείς φορολογουμένους και επιχειρήσεις, καθιστώντας με αυτόν τρόπο αδύνατη την επίτευξη/ικανοποίηση του βασικού ρόλου που καλείται να διαδραματίσει η φορολογική διοίκηση και δεν είναι άλλος από τη δίκαιη κατανομή των φορολογικών βαρών μεταξύ των πολιτών. </w:t>
      </w:r>
    </w:p>
    <w:p w:rsidR="00EE61BE" w:rsidRPr="00C06C02" w:rsidRDefault="00EE61BE" w:rsidP="00EE61BE">
      <w:pPr>
        <w:shd w:val="clear" w:color="auto" w:fill="FFFFFF"/>
        <w:spacing w:line="320" w:lineRule="exact"/>
        <w:jc w:val="both"/>
        <w:rPr>
          <w:rFonts w:ascii="Cambria" w:hAnsi="Cambria"/>
          <w:color w:val="000000"/>
          <w:lang w:val="el-GR"/>
        </w:rPr>
      </w:pPr>
    </w:p>
    <w:p w:rsidR="00EE61BE" w:rsidRPr="00C06C02" w:rsidRDefault="00EE61BE" w:rsidP="00EE61BE">
      <w:pPr>
        <w:shd w:val="clear" w:color="auto" w:fill="FFFFFF"/>
        <w:spacing w:line="320" w:lineRule="exact"/>
        <w:jc w:val="both"/>
        <w:rPr>
          <w:rFonts w:ascii="Cambria" w:hAnsi="Cambria"/>
          <w:color w:val="000000"/>
          <w:lang w:val="el-GR"/>
        </w:rPr>
      </w:pPr>
      <w:r w:rsidRPr="00C06C02">
        <w:rPr>
          <w:rFonts w:ascii="Cambria" w:hAnsi="Cambria"/>
          <w:color w:val="000000"/>
          <w:lang w:val="el-GR"/>
        </w:rPr>
        <w:t xml:space="preserve">Το Εμπορικό και Βιομηχανικό Επιμελητήριο Πειραιώς, ως άμεσος εκφραστής των αναγκών του επιχειρηματικού κόσμου, θεωρεί ως καθήκον του την υποβολή επικαιροποιημένων, τεκμηριωμένων και στοχευμένων προτάσεων, οι οποίες θα συμβάλουν στη λήψη αποφάσεων, που όχι μόνο θα ανακουφίζουν και θα προασπίζουν τα συμφέροντα των μικρομεσαίων εμπόρων, αλλά κυρίως θα συντελούν στη διαμόρφωση ενός φορολογικού πλαισίου,  ιδιαίτερα φιλικού προς το «επιχειρείν» και το οποίο θα διακρίνεται από τον έντονα αναπτυξιακό του χαρακτήρα. </w:t>
      </w:r>
    </w:p>
    <w:p w:rsidR="00EE61BE" w:rsidRPr="00C06C02" w:rsidRDefault="00EE61BE" w:rsidP="00EE61BE">
      <w:pPr>
        <w:shd w:val="clear" w:color="auto" w:fill="FFFFFF"/>
        <w:spacing w:line="320" w:lineRule="exact"/>
        <w:jc w:val="both"/>
        <w:rPr>
          <w:rFonts w:ascii="Cambria" w:hAnsi="Cambria"/>
          <w:color w:val="000000"/>
          <w:lang w:val="el-GR"/>
        </w:rPr>
      </w:pPr>
    </w:p>
    <w:p w:rsidR="00EE61BE" w:rsidRPr="00C06C02" w:rsidRDefault="00EE61BE" w:rsidP="00EE61BE">
      <w:pPr>
        <w:shd w:val="clear" w:color="auto" w:fill="FFFFFF"/>
        <w:spacing w:line="320" w:lineRule="exact"/>
        <w:jc w:val="both"/>
        <w:rPr>
          <w:rFonts w:ascii="Cambria" w:hAnsi="Cambria"/>
          <w:b/>
          <w:color w:val="000000"/>
          <w:lang w:val="el-GR"/>
        </w:rPr>
      </w:pPr>
      <w:r w:rsidRPr="00C06C02">
        <w:rPr>
          <w:rFonts w:ascii="Cambria" w:hAnsi="Cambria"/>
          <w:b/>
          <w:color w:val="000000"/>
          <w:lang w:val="el-GR"/>
        </w:rPr>
        <w:t xml:space="preserve">Ακολουθεί η παράθεση των εν λόγω προτάσεων: </w:t>
      </w:r>
    </w:p>
    <w:p w:rsidR="00EE61BE" w:rsidRPr="00C06C02" w:rsidRDefault="00EE61BE" w:rsidP="00EE61BE">
      <w:pPr>
        <w:shd w:val="clear" w:color="auto" w:fill="FFFFFF"/>
        <w:spacing w:line="384" w:lineRule="atLeast"/>
        <w:ind w:firstLine="432"/>
        <w:rPr>
          <w:rFonts w:ascii="Cambria" w:hAnsi="Cambria"/>
          <w:color w:val="000000"/>
          <w:lang w:val="el-GR"/>
        </w:rPr>
      </w:pPr>
    </w:p>
    <w:p w:rsidR="00EE61BE" w:rsidRPr="00C06C02" w:rsidRDefault="00EE61BE" w:rsidP="00EE61BE">
      <w:pP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1. Φορολογία επιχειρήσεων:</w:t>
      </w:r>
      <w:r w:rsidRPr="00C06C02">
        <w:rPr>
          <w:rFonts w:ascii="Cambria" w:hAnsi="Cambria"/>
          <w:color w:val="000000"/>
          <w:lang w:val="el-GR"/>
        </w:rPr>
        <w:t xml:space="preserve"> Θέσπιση ενός κοινού φορολογικού συντελεστή, ανεξαρτήτως της νομικής μορφής των επιχειρήσεων (ατομικές, προσωπικές, κεφαλαιουχικές), ο οποίος θα διαμορφώνεται στο 15% επί των κερδών, ενώ σε περίπτωση διανομής αυτών (κερδών) θα επιβάλλεται περαιτέρω επιβάρυνση της τάξεως του 15%, που θα σηματοδοτεί και την εξάντληση/εκπλήρωση των υποχρεώσεων, όσον αφορά στο φόρο εισοδήματος.</w:t>
      </w:r>
    </w:p>
    <w:p w:rsidR="00EE61BE" w:rsidRPr="00C06C02" w:rsidRDefault="00EE61BE" w:rsidP="00EE61BE">
      <w:pPr>
        <w:shd w:val="clear" w:color="auto" w:fill="FFFFFF"/>
        <w:spacing w:after="120" w:line="320" w:lineRule="exact"/>
        <w:jc w:val="both"/>
        <w:rPr>
          <w:rFonts w:ascii="Cambria" w:hAnsi="Cambria"/>
          <w:color w:val="000000"/>
        </w:rPr>
      </w:pPr>
      <w:r w:rsidRPr="00C06C02">
        <w:rPr>
          <w:rFonts w:ascii="Cambria" w:hAnsi="Cambria"/>
          <w:b/>
          <w:color w:val="000000"/>
          <w:lang w:val="el-GR"/>
        </w:rPr>
        <w:t>2.  Φορολογία φυσικών προσώπων:</w:t>
      </w:r>
      <w:r w:rsidRPr="00C06C02">
        <w:rPr>
          <w:rFonts w:ascii="Cambria" w:hAnsi="Cambria"/>
          <w:color w:val="000000"/>
          <w:lang w:val="el-GR"/>
        </w:rPr>
        <w:t xml:space="preserve"> Ο φορολογικός διαχωρισμός των πολιτών με βάση την πηγή του εισοδήματος και όχι με βάση τις  συνολικά  διαθέσιμες απολαβές, ανεξαρτήτως πηγής προελεύσεως, αποτελεί απροκάλυπτη παραβίαση των βασικών </w:t>
      </w:r>
      <w:r w:rsidRPr="00C06C02">
        <w:rPr>
          <w:rFonts w:ascii="Cambria" w:hAnsi="Cambria"/>
          <w:color w:val="000000"/>
          <w:lang w:val="el-GR"/>
        </w:rPr>
        <w:lastRenderedPageBreak/>
        <w:t xml:space="preserve">αρχών της φορολογικής δικαιοσύνης, η άμεση αποκατάσταση της οποίας πρέπει να τεθεί ως απαρέγκλιτη προτεραιότητα της αναμόρφωσης του φορολογικού καθεστώτος. </w:t>
      </w:r>
      <w:r w:rsidRPr="00C06C02">
        <w:rPr>
          <w:rFonts w:ascii="Cambria" w:hAnsi="Cambria"/>
          <w:color w:val="000000"/>
        </w:rPr>
        <w:t>Ως εκ τούτου, προτείνεται:</w:t>
      </w:r>
    </w:p>
    <w:p w:rsidR="00EE61BE" w:rsidRPr="00C06C02" w:rsidRDefault="00EE61BE" w:rsidP="00EE61BE">
      <w:pPr>
        <w:pStyle w:val="a7"/>
        <w:numPr>
          <w:ilvl w:val="0"/>
          <w:numId w:val="9"/>
        </w:numPr>
        <w:shd w:val="clear" w:color="auto" w:fill="FFFFFF"/>
        <w:spacing w:after="120" w:line="320" w:lineRule="exact"/>
        <w:ind w:left="284" w:hanging="284"/>
        <w:jc w:val="both"/>
        <w:rPr>
          <w:rFonts w:ascii="Cambria" w:hAnsi="Cambria"/>
          <w:color w:val="000000"/>
        </w:rPr>
      </w:pPr>
      <w:r w:rsidRPr="00C06C02">
        <w:rPr>
          <w:rFonts w:ascii="Cambria" w:hAnsi="Cambria"/>
          <w:color w:val="000000"/>
        </w:rPr>
        <w:t xml:space="preserve">Η υιοθέτηση ενιαίας κλίμακας φορολογίας εισοδήματος, με διατήρηση του υφιστάμενου αφορολόγητου ορίου των 9.500 ευρώ (9.545),  με πρόβλεψη για κατοχύρωση της περαιτέρω προσαύξησή του κατά 500 ευρώ για το πρώτο εξαρτώμενο τέκνο, επιπλέον 500 ευρώ για το δεύτερο εξαρτώμενο τέκνο και κατά 800 ευρώ από το τρίτο εξαρτώμενο τέκνο και πάνω. </w:t>
      </w:r>
    </w:p>
    <w:p w:rsidR="00EE61BE" w:rsidRPr="00C06C02" w:rsidRDefault="00EE61BE" w:rsidP="00EE61BE">
      <w:pPr>
        <w:pBdr>
          <w:bottom w:val="single" w:sz="4" w:space="1" w:color="auto"/>
        </w:pBd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 xml:space="preserve">3. Τεκμήρια διαβίωσης: </w:t>
      </w:r>
      <w:r w:rsidRPr="00C06C02">
        <w:rPr>
          <w:rFonts w:ascii="Cambria" w:hAnsi="Cambria"/>
          <w:color w:val="000000"/>
          <w:lang w:val="el-GR"/>
        </w:rPr>
        <w:t>Πλήρης κατάργηση των τεκμηρίων από το οικονομικό έτος 2015 (χρήση 2014), εξαιτίας της πληθώρας των στρεβλώσεων, των αδικιών και των εσφαλμένων συμπερασμάτων που προκαλούνται, με άμεση συνέπεια την υπέρμετρη επιβάρυνση των υπόχρεων.</w:t>
      </w:r>
    </w:p>
    <w:p w:rsidR="00EE61BE" w:rsidRPr="00C06C02" w:rsidRDefault="00EE61BE" w:rsidP="00EE61BE">
      <w:pPr>
        <w:pBdr>
          <w:bottom w:val="single" w:sz="4" w:space="1" w:color="auto"/>
        </w:pBdr>
        <w:shd w:val="clear" w:color="auto" w:fill="FFFFFF"/>
        <w:spacing w:after="120" w:line="320" w:lineRule="exact"/>
        <w:jc w:val="both"/>
        <w:rPr>
          <w:rFonts w:ascii="Cambria" w:hAnsi="Cambria"/>
          <w:b/>
          <w:i/>
          <w:color w:val="000000"/>
          <w:lang w:val="el-GR"/>
        </w:rPr>
      </w:pPr>
      <w:r w:rsidRPr="00C06C02">
        <w:rPr>
          <w:rFonts w:ascii="Cambria" w:hAnsi="Cambria"/>
          <w:b/>
          <w:color w:val="000000"/>
          <w:lang w:val="el-GR"/>
        </w:rPr>
        <w:t xml:space="preserve">4. Προκαταβολή Φόρου Εισοδήματος Επιχειρήσεων: </w:t>
      </w:r>
      <w:r w:rsidRPr="00C06C02">
        <w:rPr>
          <w:rFonts w:ascii="Cambria" w:hAnsi="Cambria"/>
          <w:color w:val="000000"/>
          <w:lang w:val="el-GR"/>
        </w:rPr>
        <w:t xml:space="preserve">Προτείνεται η μείωση κατά </w:t>
      </w:r>
      <w:r w:rsidRPr="00C06C02">
        <w:rPr>
          <w:rFonts w:ascii="Cambria" w:hAnsi="Cambria"/>
          <w:b/>
          <w:color w:val="000000"/>
          <w:lang w:val="el-GR"/>
        </w:rPr>
        <w:t>50%</w:t>
      </w:r>
      <w:r w:rsidRPr="00C06C02">
        <w:rPr>
          <w:rFonts w:ascii="Cambria" w:hAnsi="Cambria"/>
          <w:color w:val="000000"/>
          <w:lang w:val="el-GR"/>
        </w:rPr>
        <w:t xml:space="preserve"> των υφιστάμενων ποσοστών προκαταβολής φόρου για το επόμενο οικονομικό έτος, τόσο για τις ατομικές &amp; προσωπικές επιχειρήσεις (υφιστάμενος συντελεστής 55% επί των κερδών), όσο και για τις κεφαλαιουχικές (υφιστάμενος συντελεστής 80% επί των κερδών). Παράλληλα, ενδείκνυται η καθιέρωση της ισχύς των μειωμένων επιβαρύνσεων/συντελεστών,  όχι μόνο για τα τρία πρώτα χρόνια λειτουργίας των επιχειρήσεων, αλλά για το συνολικό χρονικό διάστημα της δραστηριοποίησής τους.</w:t>
      </w:r>
    </w:p>
    <w:p w:rsidR="00EE61BE" w:rsidRPr="00C06C02" w:rsidRDefault="00EE61BE" w:rsidP="00EE61BE">
      <w:pPr>
        <w:pBdr>
          <w:bottom w:val="single" w:sz="4" w:space="1" w:color="auto"/>
        </w:pBd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 xml:space="preserve">5. Τέλος επιτηδεύματος: </w:t>
      </w:r>
      <w:r w:rsidRPr="00C06C02">
        <w:rPr>
          <w:rFonts w:ascii="Cambria" w:hAnsi="Cambria"/>
          <w:color w:val="000000"/>
          <w:lang w:val="el-GR"/>
        </w:rPr>
        <w:t xml:space="preserve">Η αύξηση του τέλους επιτηδεύματος από </w:t>
      </w:r>
      <w:r w:rsidRPr="00C06C02">
        <w:rPr>
          <w:rFonts w:ascii="Cambria" w:hAnsi="Cambria"/>
          <w:b/>
          <w:bCs/>
          <w:color w:val="000000"/>
          <w:lang w:val="el-GR"/>
        </w:rPr>
        <w:t xml:space="preserve">500 </w:t>
      </w:r>
      <w:r w:rsidRPr="00C06C02">
        <w:rPr>
          <w:rFonts w:ascii="Cambria" w:hAnsi="Cambria"/>
          <w:color w:val="000000"/>
          <w:lang w:val="el-GR"/>
        </w:rPr>
        <w:t xml:space="preserve">€ σε </w:t>
      </w:r>
      <w:r w:rsidRPr="00C06C02">
        <w:rPr>
          <w:rFonts w:ascii="Cambria" w:hAnsi="Cambria"/>
          <w:b/>
          <w:bCs/>
          <w:color w:val="000000"/>
          <w:lang w:val="el-GR"/>
        </w:rPr>
        <w:t xml:space="preserve">650 </w:t>
      </w:r>
      <w:r w:rsidRPr="00C06C02">
        <w:rPr>
          <w:rFonts w:ascii="Cambria" w:hAnsi="Cambria"/>
          <w:color w:val="000000"/>
          <w:lang w:val="el-GR"/>
        </w:rPr>
        <w:t xml:space="preserve">€ για τους ελεύθερους επαγγελματίες και επιτηδευματίες, από </w:t>
      </w:r>
      <w:r w:rsidRPr="00C06C02">
        <w:rPr>
          <w:rFonts w:ascii="Cambria" w:hAnsi="Cambria"/>
          <w:b/>
          <w:bCs/>
          <w:color w:val="000000"/>
          <w:lang w:val="el-GR"/>
        </w:rPr>
        <w:t xml:space="preserve">500 </w:t>
      </w:r>
      <w:r w:rsidRPr="00C06C02">
        <w:rPr>
          <w:rFonts w:ascii="Cambria" w:hAnsi="Cambria"/>
          <w:color w:val="000000"/>
          <w:lang w:val="el-GR"/>
        </w:rPr>
        <w:t xml:space="preserve">€ σε </w:t>
      </w:r>
      <w:r w:rsidRPr="00C06C02">
        <w:rPr>
          <w:rFonts w:ascii="Cambria" w:hAnsi="Cambria"/>
          <w:b/>
          <w:bCs/>
          <w:color w:val="000000"/>
          <w:lang w:val="el-GR"/>
        </w:rPr>
        <w:t xml:space="preserve">1.000* </w:t>
      </w:r>
      <w:r w:rsidRPr="00C06C02">
        <w:rPr>
          <w:rFonts w:ascii="Cambria" w:hAnsi="Cambria"/>
          <w:color w:val="000000"/>
          <w:lang w:val="el-GR"/>
        </w:rPr>
        <w:t xml:space="preserve">€ για τις επιχειρήσεις και από </w:t>
      </w:r>
      <w:r w:rsidRPr="00C06C02">
        <w:rPr>
          <w:rFonts w:ascii="Cambria" w:hAnsi="Cambria"/>
          <w:b/>
          <w:bCs/>
          <w:color w:val="000000"/>
          <w:lang w:val="el-GR"/>
        </w:rPr>
        <w:t xml:space="preserve">300 </w:t>
      </w:r>
      <w:r w:rsidRPr="00C06C02">
        <w:rPr>
          <w:rFonts w:ascii="Cambria" w:hAnsi="Cambria"/>
          <w:color w:val="000000"/>
          <w:lang w:val="el-GR"/>
        </w:rPr>
        <w:t xml:space="preserve">€ σε </w:t>
      </w:r>
      <w:r w:rsidRPr="00C06C02">
        <w:rPr>
          <w:rFonts w:ascii="Cambria" w:hAnsi="Cambria"/>
          <w:b/>
          <w:bCs/>
          <w:color w:val="000000"/>
          <w:lang w:val="el-GR"/>
        </w:rPr>
        <w:t xml:space="preserve">600 </w:t>
      </w:r>
      <w:r w:rsidRPr="00C06C02">
        <w:rPr>
          <w:rFonts w:ascii="Cambria" w:hAnsi="Cambria"/>
          <w:color w:val="000000"/>
          <w:lang w:val="el-GR"/>
        </w:rPr>
        <w:t>€ για κάθε υποκατάστημα επιχείρησης αποτελεί ένα άδικο και αντιαναπτυξιακό μέτρο, το οποίο στοχοποιεί και αποθαρρύνει την ανάληψη επιχειρηματικών πρωτοβουλιών.  Η επαναφορά του εν λόγω τέλους στα προηγούμενα επίπεδα, αποτελεί μία από τις πρώτες διορθωτικές κινήσεις στις οποίες πρέπει να προβούν οι ιθύνοντες του Υπουργείου Οικονομικών, με την περαιτέρω συρρίκνωσή του ή ακόμη και την πλήρη κατάργησή του, όταν οι οικονομικές συνθήκες ωριμάσουν, να αποτελεί βασικό προαπαιτούμενο για την επανεκκίνηση της πραγματικής οικονομίας.</w:t>
      </w:r>
    </w:p>
    <w:p w:rsidR="00EE61BE" w:rsidRPr="00C06C02" w:rsidRDefault="00EE61BE" w:rsidP="00EE61BE">
      <w:pPr>
        <w:pBdr>
          <w:bottom w:val="single" w:sz="4" w:space="1" w:color="auto"/>
        </w:pBd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 xml:space="preserve">6. Ειδική Εισφορά Αλληλεγγύης: </w:t>
      </w:r>
      <w:r w:rsidRPr="00C06C02">
        <w:rPr>
          <w:rFonts w:ascii="Cambria" w:hAnsi="Cambria"/>
          <w:color w:val="000000"/>
          <w:lang w:val="el-GR"/>
        </w:rPr>
        <w:t>Ακόμη ένα μέτρο το οποίο θεσπίστηκε εν μέσω οικονομικής κρίσης</w:t>
      </w:r>
      <w:r w:rsidR="009D2A23" w:rsidRPr="00C06C02">
        <w:rPr>
          <w:rFonts w:ascii="Cambria" w:hAnsi="Cambria"/>
          <w:color w:val="000000"/>
          <w:lang w:val="el-GR"/>
        </w:rPr>
        <w:t>,</w:t>
      </w:r>
      <w:r w:rsidRPr="00C06C02">
        <w:rPr>
          <w:rFonts w:ascii="Cambria" w:hAnsi="Cambria"/>
          <w:color w:val="000000"/>
          <w:lang w:val="el-GR"/>
        </w:rPr>
        <w:t xml:space="preserve"> προκειμένου να επιτευχθεί η τόνωση των κρατικών εσόδων, με συντελεστές που κυμαίνονται από 1% - 4% για έχοντες εισοδήματα</w:t>
      </w:r>
      <w:r w:rsidR="009D2A23" w:rsidRPr="00C06C02">
        <w:rPr>
          <w:rFonts w:ascii="Cambria" w:hAnsi="Cambria"/>
          <w:color w:val="000000"/>
          <w:lang w:val="el-GR"/>
        </w:rPr>
        <w:t>,</w:t>
      </w:r>
      <w:r w:rsidRPr="00C06C02">
        <w:rPr>
          <w:rFonts w:ascii="Cambria" w:hAnsi="Cambria"/>
          <w:color w:val="000000"/>
          <w:lang w:val="el-GR"/>
        </w:rPr>
        <w:t xml:space="preserve"> άνω των 12.000 ευρώ και το οποίο συνέβαλε στην απομύζηση επιπλέον πόρων από ελεύθερους επαγγελματίες, μισθωτούς και συνταξιούχους, θα πρέπει,  με τη σταδιακή αποκατάσταση κάποιων βασικών οικονομικών μεγεθών να αναθεωρηθεί – μέσω της μείωσης των συντελεστών – είτε ακόμη και να καταργηθεί στο προσεχές χρονικό διάστημα.</w:t>
      </w:r>
    </w:p>
    <w:p w:rsidR="00EE61BE" w:rsidRPr="00C06C02" w:rsidRDefault="00EE61BE" w:rsidP="00EE61BE">
      <w:pPr>
        <w:pBdr>
          <w:bottom w:val="single" w:sz="4" w:space="1" w:color="auto"/>
        </w:pBdr>
        <w:shd w:val="clear" w:color="auto" w:fill="FFFFFF"/>
        <w:spacing w:after="120" w:line="320" w:lineRule="exact"/>
        <w:jc w:val="both"/>
        <w:rPr>
          <w:rFonts w:ascii="Cambria" w:hAnsi="Cambria"/>
          <w:color w:val="000000"/>
          <w:lang w:val="el-GR"/>
        </w:rPr>
      </w:pPr>
    </w:p>
    <w:p w:rsidR="00EE61BE" w:rsidRPr="00C06C02" w:rsidRDefault="00EE61BE" w:rsidP="00EE61BE">
      <w:pPr>
        <w:pBdr>
          <w:bottom w:val="single" w:sz="4" w:space="1" w:color="auto"/>
        </w:pBdr>
        <w:shd w:val="clear" w:color="auto" w:fill="FFFFFF"/>
        <w:spacing w:after="120" w:line="320" w:lineRule="exact"/>
        <w:jc w:val="both"/>
        <w:rPr>
          <w:rFonts w:ascii="Cambria" w:hAnsi="Cambria"/>
          <w:color w:val="000000"/>
          <w:lang w:val="el-GR"/>
        </w:rPr>
      </w:pPr>
    </w:p>
    <w:p w:rsidR="00EE61BE" w:rsidRPr="00C06C02" w:rsidRDefault="00EE61BE" w:rsidP="00EE61BE">
      <w:pPr>
        <w:pBdr>
          <w:bottom w:val="single" w:sz="4" w:space="1" w:color="auto"/>
        </w:pBdr>
        <w:shd w:val="clear" w:color="auto" w:fill="FFFFFF"/>
        <w:spacing w:after="120" w:line="320" w:lineRule="exact"/>
        <w:jc w:val="both"/>
        <w:rPr>
          <w:rFonts w:ascii="Cambria" w:hAnsi="Cambria"/>
          <w:b/>
          <w:color w:val="000000"/>
          <w:highlight w:val="cyan"/>
          <w:lang w:val="el-GR"/>
        </w:rPr>
      </w:pPr>
    </w:p>
    <w:p w:rsidR="00EE61BE" w:rsidRPr="00C06C02" w:rsidRDefault="00EE61BE" w:rsidP="00EE61BE">
      <w:pPr>
        <w:pStyle w:val="a9"/>
        <w:jc w:val="both"/>
        <w:rPr>
          <w:rFonts w:ascii="Cambria" w:hAnsi="Cambria"/>
          <w:i/>
          <w:color w:val="000000"/>
          <w:sz w:val="24"/>
          <w:szCs w:val="24"/>
        </w:rPr>
      </w:pPr>
      <w:r w:rsidRPr="00C06C02">
        <w:rPr>
          <w:rStyle w:val="aa"/>
          <w:rFonts w:ascii="Cambria" w:hAnsi="Cambria"/>
          <w:i/>
          <w:color w:val="000000"/>
          <w:sz w:val="24"/>
          <w:szCs w:val="24"/>
        </w:rPr>
        <w:lastRenderedPageBreak/>
        <w:t>*</w:t>
      </w:r>
      <w:r w:rsidRPr="00C06C02">
        <w:rPr>
          <w:rFonts w:ascii="Cambria" w:hAnsi="Cambria"/>
          <w:i/>
          <w:color w:val="000000"/>
          <w:sz w:val="24"/>
          <w:szCs w:val="24"/>
        </w:rPr>
        <w:t xml:space="preserve"> Το εν λόγω ποσό ισχύει για νομικά πρόσωπα που ασκούν εμπορική δραστηριότητα και έχουν την έδρα τους σε πόλεις με πληθυσμό πάνω από 200.000 κατοίκους, ενώ για εκείνα που δραστηριοποιούνται σε περιοχές με πληθυσμό έως 200.000 κατοίκους, η επιβάρυνση ανέρχεται στα 800 ευρώ ανά έτος.</w:t>
      </w:r>
    </w:p>
    <w:p w:rsidR="00EE61BE" w:rsidRPr="00C06C02" w:rsidRDefault="00EE61BE" w:rsidP="00EE61BE">
      <w:pPr>
        <w:shd w:val="clear" w:color="auto" w:fill="FFFFFF"/>
        <w:spacing w:after="120" w:line="320" w:lineRule="exact"/>
        <w:jc w:val="both"/>
        <w:rPr>
          <w:rFonts w:ascii="Cambria" w:hAnsi="Cambria"/>
          <w:b/>
          <w:color w:val="000000"/>
          <w:highlight w:val="cyan"/>
          <w:lang w:val="el-GR"/>
        </w:rPr>
      </w:pPr>
    </w:p>
    <w:p w:rsidR="00EE61BE" w:rsidRPr="00C06C02" w:rsidRDefault="00EE61BE" w:rsidP="00EE61BE">
      <w:pP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 xml:space="preserve">7. Ρύθμιση Ληξιπρόθεσμων Οφειλών στην Εφορία: </w:t>
      </w:r>
      <w:r w:rsidRPr="00C06C02">
        <w:rPr>
          <w:rFonts w:ascii="Cambria" w:hAnsi="Cambria"/>
          <w:color w:val="000000"/>
          <w:lang w:val="el-GR"/>
        </w:rPr>
        <w:t>Ένεκα της παρατεταμένης οικονομικής ύφεσης και των δυσμενών συνεπειών που αυτή συνεπάγεται, οι υπεύθυνοι διαμόρφωσης του πλαισίου διευθέτησης των εκκρεμών φορολογικών οφειλών/υποθέσεων, θα πρέπει να λάβουν σοβαρά υπόψη την περιορισμένη ρευστότητα</w:t>
      </w:r>
      <w:r w:rsidR="009D2A23" w:rsidRPr="00C06C02">
        <w:rPr>
          <w:rFonts w:ascii="Cambria" w:hAnsi="Cambria"/>
          <w:color w:val="000000"/>
          <w:lang w:val="el-GR"/>
        </w:rPr>
        <w:t>,</w:t>
      </w:r>
      <w:r w:rsidRPr="00C06C02">
        <w:rPr>
          <w:rFonts w:ascii="Cambria" w:hAnsi="Cambria"/>
          <w:color w:val="000000"/>
          <w:lang w:val="el-GR"/>
        </w:rPr>
        <w:t xml:space="preserve">  που διακρίν</w:t>
      </w:r>
      <w:r w:rsidR="009D2A23" w:rsidRPr="00C06C02">
        <w:rPr>
          <w:rFonts w:ascii="Cambria" w:hAnsi="Cambria"/>
          <w:color w:val="000000"/>
          <w:lang w:val="el-GR"/>
        </w:rPr>
        <w:t>ει τη συντριπτική πλειονότητα του</w:t>
      </w:r>
      <w:r w:rsidRPr="00C06C02">
        <w:rPr>
          <w:rFonts w:ascii="Cambria" w:hAnsi="Cambria"/>
          <w:color w:val="000000"/>
          <w:lang w:val="el-GR"/>
        </w:rPr>
        <w:t xml:space="preserve"> επιχειρηματικού κόσμου, εξαιτίας της συρρικνωμένης καταναλωτικής δαπάνης και του ισχνού τζίρου που αυτή  συνεπάγεται. Προκειμένου λοιπόν οι ελεύθεροι επαγγελματίες/επιτηδευματίες να μπορέσουν να ανταποκριθούν στο σύνολο των ληξιπρόθεσμων υποχρεώσεών τους, ενδείκνυται η αναπροσαρμογή του υπάρχοντος καθεστώτος  και η θέσπιση πλαισίου που θα προβλέπει, υπό προϋποθέσεις, την επέκταση του αριθμού των δόσεων</w:t>
      </w:r>
      <w:r w:rsidR="009D2A23" w:rsidRPr="00C06C02">
        <w:rPr>
          <w:rFonts w:ascii="Cambria" w:hAnsi="Cambria"/>
          <w:color w:val="000000"/>
          <w:lang w:val="el-GR"/>
        </w:rPr>
        <w:t>,</w:t>
      </w:r>
      <w:r w:rsidRPr="00C06C02">
        <w:rPr>
          <w:rFonts w:ascii="Cambria" w:hAnsi="Cambria"/>
          <w:color w:val="000000"/>
          <w:lang w:val="el-GR"/>
        </w:rPr>
        <w:t xml:space="preserve"> έως τις 100, διάταξη η οποία ισχύει άλλωστε και  για τις οφειλές στα ασφαλιστικά ταμεία.</w:t>
      </w:r>
    </w:p>
    <w:p w:rsidR="00EE61BE" w:rsidRPr="00C06C02" w:rsidRDefault="00EE61BE" w:rsidP="00EE61BE">
      <w:pPr>
        <w:shd w:val="clear" w:color="auto" w:fill="FFFFFF"/>
        <w:spacing w:after="120" w:line="320" w:lineRule="exact"/>
        <w:jc w:val="both"/>
        <w:rPr>
          <w:rFonts w:ascii="Cambria" w:hAnsi="Cambria"/>
          <w:color w:val="000000"/>
          <w:lang w:val="el-GR"/>
        </w:rPr>
      </w:pPr>
      <w:r w:rsidRPr="00C06C02">
        <w:rPr>
          <w:rFonts w:ascii="Cambria" w:hAnsi="Cambria"/>
          <w:color w:val="000000"/>
          <w:lang w:val="el-GR"/>
        </w:rPr>
        <w:t>Επίσης, αντικείμενο ενδελεχούς επανεξέτασης θα πρέπει να αποτελέσει η προοδευτικότητα των περαιτέρω επιβαρύνσεων και των προσαυξήσεων, καθώς η εμπειρία των προηγούμενων ρυθμίσεων κατέδειξε  ότι</w:t>
      </w:r>
      <w:r w:rsidR="009D2A23" w:rsidRPr="00C06C02">
        <w:rPr>
          <w:rFonts w:ascii="Cambria" w:hAnsi="Cambria"/>
          <w:color w:val="000000"/>
          <w:lang w:val="el-GR"/>
        </w:rPr>
        <w:t>,</w:t>
      </w:r>
      <w:r w:rsidRPr="00C06C02">
        <w:rPr>
          <w:rFonts w:ascii="Cambria" w:hAnsi="Cambria"/>
          <w:color w:val="000000"/>
          <w:lang w:val="el-GR"/>
        </w:rPr>
        <w:t xml:space="preserve"> καταλήγουν σε ένα ιδιαίτερα υψηλό επίπεδο.  Σε κάθε περίπτωση οι υιοθετούμενες ρυθμίσεις θα επιτύχουν  το στόχο τους, εφόσον μηδενιστούν οι πρόσθετοι φόροι ή τα πρόσθετα τέλη που βεβαιώνονται με την κύρια οφειλή για όλα τα έτη.</w:t>
      </w:r>
    </w:p>
    <w:p w:rsidR="00EE61BE" w:rsidRPr="00C06C02" w:rsidRDefault="00EE61BE" w:rsidP="00EE61BE">
      <w:pPr>
        <w:shd w:val="clear" w:color="auto" w:fill="FFFFFF"/>
        <w:spacing w:after="120" w:line="320" w:lineRule="exact"/>
        <w:jc w:val="both"/>
        <w:rPr>
          <w:rFonts w:ascii="Cambria" w:hAnsi="Cambria"/>
          <w:color w:val="000000"/>
          <w:lang w:val="el-GR"/>
        </w:rPr>
      </w:pPr>
      <w:r w:rsidRPr="00C06C02">
        <w:rPr>
          <w:rFonts w:ascii="Cambria" w:hAnsi="Cambria"/>
          <w:b/>
          <w:color w:val="000000"/>
          <w:lang w:val="el-GR"/>
        </w:rPr>
        <w:t xml:space="preserve">8. Εκλογίκευση προστίμων: </w:t>
      </w:r>
      <w:r w:rsidRPr="00C06C02">
        <w:rPr>
          <w:rFonts w:ascii="Cambria" w:hAnsi="Cambria"/>
          <w:color w:val="000000"/>
          <w:lang w:val="el-GR"/>
        </w:rPr>
        <w:t>Οι υφιστάμενες σχετικές φορολογικές διατάξεις μπορεί να προβλέπουν την περικοπή σε μεγάλο ποσοστό των αρχικώς ορισθέντων φορολογικών προστίμων, σε καμία όμως περίπτωση δεν διακρίνονται για την ορθολογικότητά τους, σε μία μάλιστα περίοδο</w:t>
      </w:r>
      <w:r w:rsidR="009D2A23" w:rsidRPr="00C06C02">
        <w:rPr>
          <w:rFonts w:ascii="Cambria" w:hAnsi="Cambria"/>
          <w:color w:val="000000"/>
          <w:lang w:val="el-GR"/>
        </w:rPr>
        <w:t>,</w:t>
      </w:r>
      <w:r w:rsidRPr="00C06C02">
        <w:rPr>
          <w:rFonts w:ascii="Cambria" w:hAnsi="Cambria"/>
          <w:color w:val="000000"/>
          <w:lang w:val="el-GR"/>
        </w:rPr>
        <w:t xml:space="preserve"> όπου η δραματική συρρίκνωση της αγοραστική δύναμης των καταναλωτών επηρεάζει άμεσα και επί τα χείρω τον κύκλο εργασιών των επιχειρήσεων. Ως εκ τούτου, ακόμη και τα πρόστιμα των 250 και 500 ευρώ για την μη έκδοση ή την εκπρόθεσμη έκδοση φορολογικών στοιχείων για τις επιχειρήσεις/επιτηδευματίες που τηρούν απλογραφικά και διπλογραφικά βιβλία αντίστοιχα, φαντάζουν ως ανυπέρβλητο εμπόδιο</w:t>
      </w:r>
      <w:r w:rsidR="009D2A23" w:rsidRPr="00C06C02">
        <w:rPr>
          <w:rFonts w:ascii="Cambria" w:hAnsi="Cambria"/>
          <w:color w:val="000000"/>
          <w:lang w:val="el-GR"/>
        </w:rPr>
        <w:t>,</w:t>
      </w:r>
      <w:r w:rsidRPr="00C06C02">
        <w:rPr>
          <w:rFonts w:ascii="Cambria" w:hAnsi="Cambria"/>
          <w:color w:val="000000"/>
          <w:lang w:val="el-GR"/>
        </w:rPr>
        <w:t xml:space="preserve"> για τη χειμαζόμενη ελληνική επιχειρηματικότητα, με την περαιτέρω απομείωση τους να συνιστά άμεση προτεραιότητα.</w:t>
      </w:r>
    </w:p>
    <w:p w:rsidR="00EE61BE" w:rsidRPr="00C06C02" w:rsidRDefault="00EE61BE" w:rsidP="00EE61BE">
      <w:pPr>
        <w:shd w:val="clear" w:color="auto" w:fill="FFFFFF"/>
        <w:spacing w:after="120" w:line="320" w:lineRule="exact"/>
        <w:jc w:val="both"/>
        <w:rPr>
          <w:rFonts w:ascii="Cambria" w:hAnsi="Cambria"/>
          <w:color w:val="000000"/>
          <w:lang w:val="el-GR"/>
        </w:rPr>
      </w:pPr>
      <w:r w:rsidRPr="00C06C02">
        <w:rPr>
          <w:rFonts w:ascii="Cambria" w:hAnsi="Cambria"/>
          <w:color w:val="000000"/>
          <w:lang w:val="el-GR"/>
        </w:rPr>
        <w:t>Ζωτικής σημασίας για την επιβίωση χιλιάδων μικρομεσαίων επιχειρηματιών/ελεύθερων επαγγελματιών και μισθωτών αποτελεί η επαναφορά της ισχύος του Διοικητικού Συμβιβασμού</w:t>
      </w:r>
      <w:r w:rsidR="009D2A23" w:rsidRPr="00C06C02">
        <w:rPr>
          <w:rFonts w:ascii="Cambria" w:hAnsi="Cambria"/>
          <w:color w:val="000000"/>
          <w:lang w:val="el-GR"/>
        </w:rPr>
        <w:t>,</w:t>
      </w:r>
      <w:r w:rsidRPr="00C06C02">
        <w:rPr>
          <w:rFonts w:ascii="Cambria" w:hAnsi="Cambria"/>
          <w:color w:val="000000"/>
          <w:lang w:val="el-GR"/>
        </w:rPr>
        <w:t xml:space="preserve">  σε περιπτώσεις επιβολής προστίμων, πρόβλεψη η οποία αυθαιρέτως και χωρίς κανένα ίχνος λογικής καταργήθηκε στο πλαίσιο της πρόσφατης αναπροσαρμογής του Κώδικα Φορολογικών Διαδικασιών. Η νομοθέτηση εξοντωτικών προστίμων</w:t>
      </w:r>
      <w:r w:rsidR="009D2A23" w:rsidRPr="00C06C02">
        <w:rPr>
          <w:rFonts w:ascii="Cambria" w:hAnsi="Cambria"/>
          <w:color w:val="000000"/>
          <w:lang w:val="el-GR"/>
        </w:rPr>
        <w:t>,</w:t>
      </w:r>
      <w:r w:rsidRPr="00C06C02">
        <w:rPr>
          <w:rFonts w:ascii="Cambria" w:hAnsi="Cambria"/>
          <w:color w:val="000000"/>
          <w:lang w:val="el-GR"/>
        </w:rPr>
        <w:t xml:space="preserve"> σε συνδυασμό με την άρση της δυνατότητας προσφυγής σε Διοικητικό Συμβιβασμό, συνιστά κατάφωρη παραβίαση της αρχής της ίσης μεταχείρισης μεταξύ των υπόχρεων, ενώ ταυτόχρονα  παρασύρει στο χείλος του γκρεμού πληθώρα συνεπών φορολογουμένων.</w:t>
      </w:r>
    </w:p>
    <w:p w:rsidR="00EE61BE" w:rsidRPr="00C06C02" w:rsidRDefault="00EE61BE" w:rsidP="00EE61BE">
      <w:pPr>
        <w:shd w:val="clear" w:color="auto" w:fill="FFFFFF"/>
        <w:spacing w:after="120" w:line="320" w:lineRule="exact"/>
        <w:jc w:val="both"/>
        <w:rPr>
          <w:rFonts w:ascii="Cambria" w:hAnsi="Cambria"/>
          <w:color w:val="000000"/>
          <w:lang w:val="el-GR"/>
        </w:rPr>
      </w:pPr>
    </w:p>
    <w:p w:rsidR="00EE61BE" w:rsidRPr="00C06C02" w:rsidRDefault="00EE61BE" w:rsidP="00EE61BE">
      <w:pPr>
        <w:shd w:val="clear" w:color="auto" w:fill="FFFFFF"/>
        <w:spacing w:after="120" w:line="320" w:lineRule="exact"/>
        <w:jc w:val="both"/>
        <w:rPr>
          <w:rFonts w:ascii="Cambria" w:hAnsi="Cambria"/>
          <w:b/>
          <w:color w:val="000000"/>
          <w:lang w:val="el-GR"/>
        </w:rPr>
      </w:pPr>
      <w:r w:rsidRPr="00C06C02">
        <w:rPr>
          <w:rFonts w:ascii="Cambria" w:hAnsi="Cambria"/>
          <w:b/>
          <w:color w:val="000000"/>
          <w:lang w:val="el-GR"/>
        </w:rPr>
        <w:t xml:space="preserve">9. Αλλαγές στο σύστημα ΦΠΑ: </w:t>
      </w:r>
      <w:r w:rsidRPr="00C06C02">
        <w:rPr>
          <w:rFonts w:ascii="Cambria" w:hAnsi="Cambria"/>
          <w:color w:val="000000"/>
          <w:lang w:val="el-GR"/>
        </w:rPr>
        <w:t xml:space="preserve">Η θεσμοθέτηση μίας σειράς ευεργετικών διατάξεων όπως: </w:t>
      </w:r>
      <w:r w:rsidRPr="00C06C02">
        <w:rPr>
          <w:rFonts w:ascii="Cambria" w:hAnsi="Cambria"/>
          <w:b/>
          <w:color w:val="000000"/>
          <w:lang w:val="el-GR"/>
        </w:rPr>
        <w:t>α)</w:t>
      </w:r>
      <w:r w:rsidRPr="00C06C02">
        <w:rPr>
          <w:rFonts w:ascii="Cambria" w:hAnsi="Cambria"/>
          <w:color w:val="000000"/>
          <w:lang w:val="el-GR"/>
        </w:rPr>
        <w:t xml:space="preserve"> η απαλλαγή από την υποβολή δηλώσεων Φ</w:t>
      </w:r>
      <w:r w:rsidR="00B67AD4" w:rsidRPr="00C06C02">
        <w:rPr>
          <w:rFonts w:ascii="Cambria" w:hAnsi="Cambria"/>
          <w:color w:val="000000"/>
          <w:lang w:val="el-GR"/>
        </w:rPr>
        <w:t>.</w:t>
      </w:r>
      <w:r w:rsidRPr="00C06C02">
        <w:rPr>
          <w:rFonts w:ascii="Cambria" w:hAnsi="Cambria"/>
          <w:color w:val="000000"/>
          <w:lang w:val="el-GR"/>
        </w:rPr>
        <w:t>Π</w:t>
      </w:r>
      <w:r w:rsidR="00B67AD4" w:rsidRPr="00C06C02">
        <w:rPr>
          <w:rFonts w:ascii="Cambria" w:hAnsi="Cambria"/>
          <w:color w:val="000000"/>
          <w:lang w:val="el-GR"/>
        </w:rPr>
        <w:t>.</w:t>
      </w:r>
      <w:r w:rsidRPr="00C06C02">
        <w:rPr>
          <w:rFonts w:ascii="Cambria" w:hAnsi="Cambria"/>
          <w:color w:val="000000"/>
          <w:lang w:val="el-GR"/>
        </w:rPr>
        <w:t>Α</w:t>
      </w:r>
      <w:r w:rsidR="00B67AD4" w:rsidRPr="00C06C02">
        <w:rPr>
          <w:rFonts w:ascii="Cambria" w:hAnsi="Cambria"/>
          <w:color w:val="000000"/>
          <w:lang w:val="el-GR"/>
        </w:rPr>
        <w:t>.</w:t>
      </w:r>
      <w:r w:rsidRPr="00C06C02">
        <w:rPr>
          <w:rFonts w:ascii="Cambria" w:hAnsi="Cambria"/>
          <w:color w:val="000000"/>
          <w:lang w:val="el-GR"/>
        </w:rPr>
        <w:t xml:space="preserve"> για μικρές επιχειρήσεις και ελεύθερους επαγγελματίες με σχετικά μικρό τζίρο της τάξεως των 20.000 – 25.000 ευρώ σε ετήσια βάση </w:t>
      </w:r>
      <w:r w:rsidRPr="00C06C02">
        <w:rPr>
          <w:rFonts w:ascii="Cambria" w:hAnsi="Cambria"/>
          <w:b/>
          <w:color w:val="000000"/>
          <w:lang w:val="el-GR"/>
        </w:rPr>
        <w:t>β)</w:t>
      </w:r>
      <w:r w:rsidRPr="00C06C02">
        <w:rPr>
          <w:rFonts w:ascii="Cambria" w:hAnsi="Cambria"/>
          <w:color w:val="000000"/>
          <w:lang w:val="el-GR"/>
        </w:rPr>
        <w:t xml:space="preserve"> η αυτόματη επιστροφή Φ</w:t>
      </w:r>
      <w:r w:rsidR="00B67AD4" w:rsidRPr="00C06C02">
        <w:rPr>
          <w:rFonts w:ascii="Cambria" w:hAnsi="Cambria"/>
          <w:color w:val="000000"/>
          <w:lang w:val="el-GR"/>
        </w:rPr>
        <w:t>.</w:t>
      </w:r>
      <w:r w:rsidRPr="00C06C02">
        <w:rPr>
          <w:rFonts w:ascii="Cambria" w:hAnsi="Cambria"/>
          <w:color w:val="000000"/>
          <w:lang w:val="el-GR"/>
        </w:rPr>
        <w:t>Π</w:t>
      </w:r>
      <w:r w:rsidR="00B67AD4" w:rsidRPr="00C06C02">
        <w:rPr>
          <w:rFonts w:ascii="Cambria" w:hAnsi="Cambria"/>
          <w:color w:val="000000"/>
          <w:lang w:val="el-GR"/>
        </w:rPr>
        <w:t>.</w:t>
      </w:r>
      <w:r w:rsidRPr="00C06C02">
        <w:rPr>
          <w:rFonts w:ascii="Cambria" w:hAnsi="Cambria"/>
          <w:color w:val="000000"/>
          <w:lang w:val="el-GR"/>
        </w:rPr>
        <w:t>Α</w:t>
      </w:r>
      <w:r w:rsidR="00B67AD4" w:rsidRPr="00C06C02">
        <w:rPr>
          <w:rFonts w:ascii="Cambria" w:hAnsi="Cambria"/>
          <w:color w:val="000000"/>
          <w:lang w:val="el-GR"/>
        </w:rPr>
        <w:t>.</w:t>
      </w:r>
      <w:r w:rsidRPr="00C06C02">
        <w:rPr>
          <w:rFonts w:ascii="Cambria" w:hAnsi="Cambria"/>
          <w:color w:val="000000"/>
          <w:lang w:val="el-GR"/>
        </w:rPr>
        <w:t xml:space="preserve"> χωρίς τη διενέργεια ελέγχων, για τις συνεπείς επιχειρήσεις </w:t>
      </w:r>
      <w:r w:rsidRPr="00C06C02">
        <w:rPr>
          <w:rFonts w:ascii="Cambria" w:hAnsi="Cambria"/>
          <w:b/>
          <w:color w:val="000000"/>
          <w:lang w:val="el-GR"/>
        </w:rPr>
        <w:t>γ)</w:t>
      </w:r>
      <w:r w:rsidRPr="00C06C02">
        <w:rPr>
          <w:rFonts w:ascii="Cambria" w:hAnsi="Cambria"/>
          <w:color w:val="000000"/>
          <w:lang w:val="el-GR"/>
        </w:rPr>
        <w:t xml:space="preserve"> ο συμψηφισμός του χρεωστικού και του πιστωτικού ΦΠΑ των επιχειρήσεων, τόσο με ιδιώτες όσο και με το σύνολο των φορέων του Δημοσίου και η καταβολή του συγκεκριμένου φόρου στις φορολογικές αρχές με την πληρωμή του τιμολογίου και ανεξαρτήτως από την ημερομηνία έκδοσής του,</w:t>
      </w:r>
      <w:r w:rsidR="00B67AD4" w:rsidRPr="00C06C02">
        <w:rPr>
          <w:rFonts w:ascii="Cambria" w:hAnsi="Cambria"/>
          <w:color w:val="000000"/>
          <w:lang w:val="el-GR"/>
        </w:rPr>
        <w:t xml:space="preserve"> </w:t>
      </w:r>
      <w:r w:rsidR="00B67AD4" w:rsidRPr="00C06C02">
        <w:rPr>
          <w:rFonts w:ascii="Cambria" w:hAnsi="Cambria"/>
          <w:b/>
          <w:color w:val="000000"/>
          <w:lang w:val="el-GR"/>
        </w:rPr>
        <w:t>δ)</w:t>
      </w:r>
      <w:r w:rsidR="00B67AD4" w:rsidRPr="00C06C02">
        <w:rPr>
          <w:rFonts w:ascii="Cambria" w:hAnsi="Cambria"/>
          <w:color w:val="000000"/>
          <w:lang w:val="el-GR"/>
        </w:rPr>
        <w:t>η παρακολούθηση και όχι αφαίρεση του Α.Φ.Μ., καθώς η αφαίρεση ισοδυναμεί με «ξαφνικό θάνατο» για τις επιχειρ</w:t>
      </w:r>
      <w:r w:rsidR="0043326A" w:rsidRPr="00C06C02">
        <w:rPr>
          <w:rFonts w:ascii="Cambria" w:hAnsi="Cambria"/>
          <w:color w:val="000000"/>
          <w:lang w:val="el-GR"/>
        </w:rPr>
        <w:t xml:space="preserve">ήσεις, ενώ </w:t>
      </w:r>
      <w:r w:rsidR="00B67AD4" w:rsidRPr="00C06C02">
        <w:rPr>
          <w:rFonts w:ascii="Cambria" w:hAnsi="Cambria"/>
          <w:color w:val="000000"/>
          <w:lang w:val="el-GR"/>
        </w:rPr>
        <w:t>στερεί έσοδα από το Δημ</w:t>
      </w:r>
      <w:r w:rsidR="0043326A" w:rsidRPr="00C06C02">
        <w:rPr>
          <w:rFonts w:ascii="Cambria" w:hAnsi="Cambria"/>
          <w:color w:val="000000"/>
          <w:lang w:val="el-GR"/>
        </w:rPr>
        <w:t xml:space="preserve">όσιο και με δεδομένο ότι δεν θέλουμε να προστατέψουμε κανέναν φοροφυγά, </w:t>
      </w:r>
      <w:r w:rsidRPr="00C06C02">
        <w:rPr>
          <w:rFonts w:ascii="Cambria" w:hAnsi="Cambria"/>
          <w:color w:val="000000"/>
          <w:lang w:val="el-GR"/>
        </w:rPr>
        <w:t>αποτελούσαν και συνεχίζουν να αποτελούν πάγια αιτήματα του Ε.Β.Ε.Π., η ικανοποίηση των οποίων εκτιμάται πως θα αποβεί ωφέλιμη</w:t>
      </w:r>
      <w:r w:rsidR="009D2A23" w:rsidRPr="00C06C02">
        <w:rPr>
          <w:rFonts w:ascii="Cambria" w:hAnsi="Cambria"/>
          <w:color w:val="000000"/>
          <w:lang w:val="el-GR"/>
        </w:rPr>
        <w:t>,</w:t>
      </w:r>
      <w:r w:rsidRPr="00C06C02">
        <w:rPr>
          <w:rFonts w:ascii="Cambria" w:hAnsi="Cambria"/>
          <w:color w:val="000000"/>
          <w:lang w:val="el-GR"/>
        </w:rPr>
        <w:t xml:space="preserve"> όχι μόνο για την εύρυθμη λειτουργία της αγοράς αλλά και για την ίδια τη φορολογική διοίκηση και την αποδοτικότερη λειτουργία του φοροεισπρακτικού μηχανισμού.</w:t>
      </w:r>
      <w:r w:rsidR="009D2A23" w:rsidRPr="00C06C02">
        <w:rPr>
          <w:rFonts w:ascii="Cambria" w:hAnsi="Cambria"/>
          <w:color w:val="000000"/>
          <w:lang w:val="el-GR"/>
        </w:rPr>
        <w:t xml:space="preserve"> </w:t>
      </w:r>
    </w:p>
    <w:p w:rsidR="00EE61BE" w:rsidRPr="00C06C02" w:rsidRDefault="00EE61BE" w:rsidP="00EE61BE">
      <w:pPr>
        <w:shd w:val="clear" w:color="auto" w:fill="FFFFFF"/>
        <w:spacing w:after="120" w:line="320" w:lineRule="exact"/>
        <w:rPr>
          <w:rFonts w:ascii="Cambria" w:hAnsi="Cambria"/>
          <w:b/>
          <w:color w:val="000000"/>
          <w:lang w:val="el-GR"/>
        </w:rPr>
      </w:pPr>
    </w:p>
    <w:p w:rsidR="00EE61BE" w:rsidRPr="00C06C02" w:rsidRDefault="00EE61BE" w:rsidP="00EE61BE">
      <w:pPr>
        <w:spacing w:after="120" w:line="320" w:lineRule="exact"/>
        <w:ind w:right="-57"/>
        <w:jc w:val="both"/>
        <w:rPr>
          <w:rFonts w:ascii="Cambria" w:hAnsi="Cambria"/>
          <w:color w:val="000000"/>
          <w:lang w:val="el-GR"/>
        </w:rPr>
      </w:pPr>
      <w:r w:rsidRPr="00C06C02">
        <w:rPr>
          <w:rFonts w:ascii="Cambria" w:hAnsi="Cambria"/>
          <w:b/>
          <w:color w:val="000000"/>
          <w:lang w:val="el-GR"/>
        </w:rPr>
        <w:t>10). Ισχύς του μέτρου της συλλογής αποδείξεων και για τους ελεύθερους επαγγελματίες</w:t>
      </w:r>
      <w:r w:rsidRPr="00C06C02">
        <w:rPr>
          <w:rFonts w:ascii="Cambria" w:hAnsi="Cambria"/>
          <w:color w:val="000000"/>
          <w:lang w:val="el-GR"/>
        </w:rPr>
        <w:t>: Η επιλεκτική εφαρμογή του μέτρου συλλογής των αποδείξεων σε συγκεκριμένες μόνο ομάδες, όπως οι μισθωτοί και συνταξιούχοι, αγγίζει τα όρια του παραλογισμού, καθώς στην ουσία στερεί τη δυνατότητα κάρπωσης φορολογικών ελαφρύνσεων από την πλευρά των επιτηδευματιών/ελεύθερων επαγγελματιών, υποτιμώντας την πολύτιμη συνεισφορά τους στην προσπάθεια τόνωσης της καταναλωτικής δαπάνης. Το Ε.Β.Ε.Π. έχει από μακρού προτείνει να εκπίπτει το σύνολο των αποδείξεων όλων των επαγγελματικών κλάδων και όλων των φορολογουμένων κατά ένα ποσοστό</w:t>
      </w:r>
      <w:r w:rsidRPr="00C06C02">
        <w:rPr>
          <w:rFonts w:ascii="Cambria" w:hAnsi="Cambria"/>
          <w:b/>
          <w:bCs/>
          <w:color w:val="000000"/>
          <w:lang w:val="el-GR"/>
        </w:rPr>
        <w:t xml:space="preserve"> </w:t>
      </w:r>
      <w:r w:rsidRPr="00C06C02">
        <w:rPr>
          <w:rFonts w:ascii="Cambria" w:hAnsi="Cambria"/>
          <w:color w:val="000000"/>
          <w:lang w:val="el-GR"/>
        </w:rPr>
        <w:t>από το εισόδημά τους  και το υπόλοιπο αυτού να φορολογείται με βάση την υφιστάμενη φορολογική κλίμακα. Η αφομοίωση ενός τέτοιου συστήματος θα βελτίωνε τη φορολογική συνείδηση των υπόχρεων, παρέχοντάς τους ένα ισχυρό κίνητρο συλλογής αποδείξεων.</w:t>
      </w:r>
    </w:p>
    <w:p w:rsidR="00EE61BE" w:rsidRPr="00C06C02" w:rsidRDefault="00EE61BE" w:rsidP="00EE61BE">
      <w:pPr>
        <w:spacing w:after="120" w:line="320" w:lineRule="exact"/>
        <w:ind w:right="-57"/>
        <w:jc w:val="both"/>
        <w:rPr>
          <w:rFonts w:ascii="Cambria" w:hAnsi="Cambria"/>
          <w:color w:val="333333"/>
          <w:lang w:val="el-GR"/>
        </w:rPr>
      </w:pPr>
    </w:p>
    <w:p w:rsidR="00257B7E" w:rsidRPr="00C06C02" w:rsidRDefault="00257B7E" w:rsidP="00257B7E">
      <w:pPr>
        <w:jc w:val="both"/>
        <w:rPr>
          <w:rFonts w:ascii="Cambria" w:hAnsi="Cambria"/>
          <w:b/>
          <w:color w:val="000000"/>
          <w:lang w:val="el-GR"/>
        </w:rPr>
      </w:pPr>
      <w:r w:rsidRPr="00C06C02">
        <w:rPr>
          <w:rFonts w:ascii="Cambria" w:hAnsi="Cambria"/>
          <w:b/>
          <w:color w:val="000000"/>
          <w:lang w:val="el-GR"/>
        </w:rPr>
        <w:t xml:space="preserve">11). </w:t>
      </w:r>
      <w:r w:rsidR="00EE61BE" w:rsidRPr="00C06C02">
        <w:rPr>
          <w:rFonts w:ascii="Cambria" w:hAnsi="Cambria"/>
          <w:b/>
          <w:color w:val="000000"/>
          <w:lang w:val="el-GR"/>
        </w:rPr>
        <w:t xml:space="preserve"> </w:t>
      </w:r>
      <w:r w:rsidRPr="00C06C02">
        <w:rPr>
          <w:rFonts w:ascii="Cambria" w:hAnsi="Cambria"/>
          <w:b/>
          <w:color w:val="000000"/>
          <w:lang w:val="el-GR"/>
        </w:rPr>
        <w:t>Αναμόρφωση Τελωνειακής Νομοθεσίας</w:t>
      </w:r>
    </w:p>
    <w:p w:rsidR="00257B7E" w:rsidRPr="00C06C02" w:rsidRDefault="00257B7E" w:rsidP="00257B7E">
      <w:pPr>
        <w:jc w:val="both"/>
        <w:rPr>
          <w:rFonts w:ascii="Cambria" w:hAnsi="Cambria"/>
          <w:lang w:val="el-GR"/>
        </w:rPr>
      </w:pPr>
    </w:p>
    <w:p w:rsidR="00257B7E" w:rsidRPr="00C06C02" w:rsidRDefault="00257B7E" w:rsidP="00257B7E">
      <w:pPr>
        <w:jc w:val="both"/>
        <w:rPr>
          <w:rFonts w:ascii="Cambria" w:hAnsi="Cambria"/>
          <w:b/>
          <w:lang w:val="el-GR"/>
        </w:rPr>
      </w:pPr>
      <w:r w:rsidRPr="00C06C02">
        <w:rPr>
          <w:rFonts w:ascii="Cambria" w:hAnsi="Cambria"/>
          <w:lang w:val="el-GR"/>
        </w:rPr>
        <w:t>Α)</w:t>
      </w:r>
      <w:r w:rsidRPr="00C06C02">
        <w:rPr>
          <w:rFonts w:ascii="Cambria" w:hAnsi="Cambria"/>
          <w:b/>
          <w:lang w:val="el-GR"/>
        </w:rPr>
        <w:t xml:space="preserve"> Αναμόρφωση του άρθρου 10 του Ν. 438/76 όπως  τροποποιήθηκε μέχρι σήμερα, καθόσον παρουσιάζει νομοθετικά κενά και ασάφειες στην απαλλαγή από Ειδικό Φόρο Κατανάλωσης των τροφοεφοδίων που προορίζονται για ορισμένες κατηγορίες πλοίων γραμμών εξωτερικού. </w:t>
      </w:r>
    </w:p>
    <w:p w:rsidR="00257B7E" w:rsidRPr="00C06C02" w:rsidRDefault="00257B7E" w:rsidP="00257B7E">
      <w:pPr>
        <w:pStyle w:val="a7"/>
        <w:ind w:left="0"/>
        <w:jc w:val="both"/>
        <w:rPr>
          <w:rFonts w:ascii="Cambria" w:hAnsi="Cambria"/>
        </w:rPr>
      </w:pPr>
      <w:r w:rsidRPr="00C06C02">
        <w:rPr>
          <w:rFonts w:ascii="Cambria" w:hAnsi="Cambria"/>
        </w:rPr>
        <w:t>Για τον εφοδιασμό πλοίων γραμμών εξωτερικού είναι απαραίτητη η απαλλαγή των εφοδίων από όλες τις δασμολογικές και φορολογικές επιβαρύνσεις. Η επιβολή οποιονδήποτε επιβαρύνσεων αυξάνει το κόστος των εφοδίων και οδηγεί σε άρνηση εφοδιασμού από την Ελλάδα, προτιμώντας άλλους προμηθευτές στη διεθνή αγορά (γειτονικά λιμάνια της Μεσογείου).</w:t>
      </w:r>
    </w:p>
    <w:p w:rsidR="00257B7E" w:rsidRPr="00C06C02" w:rsidRDefault="00257B7E" w:rsidP="00257B7E">
      <w:pPr>
        <w:pStyle w:val="a7"/>
        <w:ind w:left="0"/>
        <w:jc w:val="both"/>
        <w:rPr>
          <w:rFonts w:ascii="Cambria" w:hAnsi="Cambria"/>
        </w:rPr>
      </w:pPr>
    </w:p>
    <w:p w:rsidR="00257B7E" w:rsidRPr="00C06C02" w:rsidRDefault="00257B7E" w:rsidP="00257B7E">
      <w:pPr>
        <w:pStyle w:val="a7"/>
        <w:ind w:left="0"/>
        <w:jc w:val="both"/>
        <w:rPr>
          <w:rFonts w:ascii="Cambria" w:hAnsi="Cambria"/>
          <w:u w:val="single"/>
        </w:rPr>
      </w:pPr>
      <w:r w:rsidRPr="00C06C02">
        <w:rPr>
          <w:rFonts w:ascii="Cambria" w:hAnsi="Cambria"/>
          <w:u w:val="single"/>
        </w:rPr>
        <w:t xml:space="preserve">Συνίσταται ανάγκη αναμόρφωσης ή τροποποίησης της σχετικής νομοθεσίας (άρθρου 10 του Ν. 438/76 και άρθρου 27 του Ν. 2859/00 για τον ΦΠΑ). </w:t>
      </w:r>
    </w:p>
    <w:p w:rsidR="00257B7E" w:rsidRPr="00C06C02" w:rsidRDefault="00257B7E" w:rsidP="00257B7E">
      <w:pPr>
        <w:pStyle w:val="a7"/>
        <w:ind w:left="0"/>
        <w:jc w:val="both"/>
        <w:rPr>
          <w:rFonts w:ascii="Cambria" w:hAnsi="Cambria"/>
        </w:rPr>
      </w:pPr>
    </w:p>
    <w:p w:rsidR="00257B7E" w:rsidRPr="00C06C02" w:rsidRDefault="00257B7E" w:rsidP="00257B7E">
      <w:pPr>
        <w:pStyle w:val="a7"/>
        <w:ind w:left="0"/>
        <w:jc w:val="both"/>
        <w:rPr>
          <w:rFonts w:ascii="Cambria" w:hAnsi="Cambria"/>
        </w:rPr>
      </w:pPr>
      <w:r w:rsidRPr="00C06C02">
        <w:rPr>
          <w:rFonts w:ascii="Cambria" w:hAnsi="Cambria"/>
        </w:rPr>
        <w:t>Τα ως άνω άρθρα θεσπίζουν τις βασικές διατάξεις για την απαλλαγή των εφοδίων από δασμούς, Ειδικό Φόρο Κατανάλωσης (άρθρο 10 Ν. 438/76) και Φ</w:t>
      </w:r>
      <w:r w:rsidR="000F7C12" w:rsidRPr="00C06C02">
        <w:rPr>
          <w:rFonts w:ascii="Cambria" w:hAnsi="Cambria"/>
        </w:rPr>
        <w:t>.</w:t>
      </w:r>
      <w:r w:rsidRPr="00C06C02">
        <w:rPr>
          <w:rFonts w:ascii="Cambria" w:hAnsi="Cambria"/>
        </w:rPr>
        <w:t>Π</w:t>
      </w:r>
      <w:r w:rsidR="000F7C12" w:rsidRPr="00C06C02">
        <w:rPr>
          <w:rFonts w:ascii="Cambria" w:hAnsi="Cambria"/>
        </w:rPr>
        <w:t>.</w:t>
      </w:r>
      <w:r w:rsidRPr="00C06C02">
        <w:rPr>
          <w:rFonts w:ascii="Cambria" w:hAnsi="Cambria"/>
        </w:rPr>
        <w:t>Α</w:t>
      </w:r>
      <w:r w:rsidR="000F7C12" w:rsidRPr="00C06C02">
        <w:rPr>
          <w:rFonts w:ascii="Cambria" w:hAnsi="Cambria"/>
        </w:rPr>
        <w:t>.</w:t>
      </w:r>
      <w:r w:rsidRPr="00C06C02">
        <w:rPr>
          <w:rFonts w:ascii="Cambria" w:hAnsi="Cambria"/>
        </w:rPr>
        <w:t xml:space="preserve"> (άρθρο 27 Ν. 2859/00).</w:t>
      </w:r>
    </w:p>
    <w:p w:rsidR="000F7C12" w:rsidRPr="00C06C02" w:rsidRDefault="000F7C12" w:rsidP="00257B7E">
      <w:pPr>
        <w:pStyle w:val="a7"/>
        <w:ind w:left="0"/>
        <w:jc w:val="both"/>
        <w:rPr>
          <w:rFonts w:ascii="Cambria" w:hAnsi="Cambria"/>
        </w:rPr>
      </w:pPr>
    </w:p>
    <w:p w:rsidR="00257B7E" w:rsidRPr="00C06C02" w:rsidRDefault="00257B7E" w:rsidP="00257B7E">
      <w:pPr>
        <w:pStyle w:val="a7"/>
        <w:ind w:left="0"/>
        <w:jc w:val="both"/>
        <w:rPr>
          <w:rFonts w:ascii="Cambria" w:hAnsi="Cambria"/>
        </w:rPr>
      </w:pPr>
      <w:r w:rsidRPr="00C06C02">
        <w:rPr>
          <w:rFonts w:ascii="Cambria" w:hAnsi="Cambria"/>
        </w:rPr>
        <w:t xml:space="preserve">Οι ως άνω διατάξεις όπως είναι διατυπωμένες αφήνουν πολλές περιπτώσεις εφοδιασμών ακάλυπτες όσον αφορά </w:t>
      </w:r>
      <w:r w:rsidR="000F7C12" w:rsidRPr="00C06C02">
        <w:rPr>
          <w:rFonts w:ascii="Cambria" w:hAnsi="Cambria"/>
        </w:rPr>
        <w:t>σ</w:t>
      </w:r>
      <w:r w:rsidRPr="00C06C02">
        <w:rPr>
          <w:rFonts w:ascii="Cambria" w:hAnsi="Cambria"/>
        </w:rPr>
        <w:t>την απαλλαγή των εφοδίων</w:t>
      </w:r>
      <w:r w:rsidR="000F7C12" w:rsidRPr="00C06C02">
        <w:rPr>
          <w:rFonts w:ascii="Cambria" w:hAnsi="Cambria"/>
        </w:rPr>
        <w:t>,</w:t>
      </w:r>
      <w:r w:rsidRPr="00C06C02">
        <w:rPr>
          <w:rFonts w:ascii="Cambria" w:hAnsi="Cambria"/>
        </w:rPr>
        <w:t xml:space="preserve"> που προορίζονται για πλοία γραμμών εξωτερικού. Ορισμένες από τις περιπτώσεις αυτές αναφέρονται παρακάτω:</w:t>
      </w:r>
    </w:p>
    <w:p w:rsidR="00257B7E" w:rsidRPr="00C06C02" w:rsidRDefault="00257B7E" w:rsidP="000F7C12">
      <w:pPr>
        <w:pStyle w:val="a7"/>
        <w:spacing w:after="200" w:line="276" w:lineRule="auto"/>
        <w:ind w:left="0"/>
        <w:jc w:val="both"/>
        <w:rPr>
          <w:rFonts w:ascii="Cambria" w:hAnsi="Cambria"/>
        </w:rPr>
      </w:pPr>
    </w:p>
    <w:p w:rsidR="00257B7E" w:rsidRPr="00C06C02" w:rsidRDefault="00257B7E" w:rsidP="000F7C12">
      <w:pPr>
        <w:pStyle w:val="a7"/>
        <w:numPr>
          <w:ilvl w:val="0"/>
          <w:numId w:val="11"/>
        </w:numPr>
        <w:spacing w:after="200" w:line="276" w:lineRule="auto"/>
        <w:jc w:val="both"/>
        <w:rPr>
          <w:rFonts w:ascii="Cambria" w:hAnsi="Cambria"/>
        </w:rPr>
      </w:pPr>
      <w:r w:rsidRPr="00C06C02">
        <w:rPr>
          <w:rFonts w:ascii="Cambria" w:hAnsi="Cambria"/>
        </w:rPr>
        <w:t xml:space="preserve">Με διαταγές που εκδόθηκαν από το Υπουργείο Οικονομικών απαγορεύεται η απαλλαγή των εφοδίων που παραδίδονται στα ξένα </w:t>
      </w:r>
      <w:r w:rsidRPr="00C06C02">
        <w:rPr>
          <w:rFonts w:ascii="Cambria" w:hAnsi="Cambria"/>
          <w:b/>
        </w:rPr>
        <w:t>πολεμικά πλοία</w:t>
      </w:r>
      <w:r w:rsidRPr="00C06C02">
        <w:rPr>
          <w:rFonts w:ascii="Cambria" w:hAnsi="Cambria"/>
        </w:rPr>
        <w:t xml:space="preserve"> που δεν ανήκουν σε χώρες του ΝΑΤΟ (Ρωσία, Ισραήλ, Αίγυπτος κλπ) τα οποία προσεγγίζουν ελληνικά λιμάνια προκειμένου να εφοδιασθούν με τα απαραίτητα εφόδια. Η διαταγές αυτές βασίζονται στο ότι δεν υπάρχει ρητή διάταξη που να προβλέπει ρητά την απαλλαγή για τον εφοδιασμό των ως άνω πλοίων.</w:t>
      </w:r>
    </w:p>
    <w:p w:rsidR="00257B7E" w:rsidRPr="00C06C02" w:rsidRDefault="00257B7E" w:rsidP="000F7C12">
      <w:pPr>
        <w:pStyle w:val="a7"/>
        <w:numPr>
          <w:ilvl w:val="0"/>
          <w:numId w:val="11"/>
        </w:numPr>
        <w:spacing w:after="200" w:line="276" w:lineRule="auto"/>
        <w:jc w:val="both"/>
        <w:rPr>
          <w:rFonts w:ascii="Cambria" w:hAnsi="Cambria"/>
        </w:rPr>
      </w:pPr>
      <w:r w:rsidRPr="00C06C02">
        <w:rPr>
          <w:rFonts w:ascii="Cambria" w:hAnsi="Cambria"/>
        </w:rPr>
        <w:t xml:space="preserve">Με το άρθρο 14 παρ. 4 του Ν. 2386/96 καταργήθηκε  ο ατελής εφοδιασμός </w:t>
      </w:r>
      <w:r w:rsidRPr="00C06C02">
        <w:rPr>
          <w:rFonts w:ascii="Cambria" w:hAnsi="Cambria"/>
          <w:b/>
        </w:rPr>
        <w:t>τουριστικών πλοίων</w:t>
      </w:r>
      <w:r w:rsidRPr="00C06C02">
        <w:rPr>
          <w:rFonts w:ascii="Cambria" w:hAnsi="Cambria"/>
        </w:rPr>
        <w:t xml:space="preserve"> με καύσιμα, λιπαντικά και τροφοεφόδια.</w:t>
      </w:r>
    </w:p>
    <w:p w:rsidR="00257B7E" w:rsidRPr="00C06C02" w:rsidRDefault="00257B7E" w:rsidP="000F7C12">
      <w:pPr>
        <w:pStyle w:val="a7"/>
        <w:numPr>
          <w:ilvl w:val="0"/>
          <w:numId w:val="11"/>
        </w:numPr>
        <w:spacing w:after="200" w:line="276" w:lineRule="auto"/>
        <w:jc w:val="both"/>
        <w:rPr>
          <w:rFonts w:ascii="Cambria" w:hAnsi="Cambria"/>
        </w:rPr>
      </w:pPr>
      <w:r w:rsidRPr="00C06C02">
        <w:rPr>
          <w:rFonts w:ascii="Cambria" w:hAnsi="Cambria"/>
        </w:rPr>
        <w:t xml:space="preserve">Με το νόμο 3583/07 καταργήθηκε η ατέλεια για τα τροφοεφόδια που παραδίδονται σε </w:t>
      </w:r>
      <w:r w:rsidRPr="00C06C02">
        <w:rPr>
          <w:rFonts w:ascii="Cambria" w:hAnsi="Cambria"/>
          <w:b/>
        </w:rPr>
        <w:t>αλιευτικά πλοία.</w:t>
      </w:r>
    </w:p>
    <w:p w:rsidR="00257B7E" w:rsidRPr="00C06C02" w:rsidRDefault="00257B7E" w:rsidP="000F7C12">
      <w:pPr>
        <w:pStyle w:val="a7"/>
        <w:numPr>
          <w:ilvl w:val="0"/>
          <w:numId w:val="11"/>
        </w:numPr>
        <w:spacing w:after="200" w:line="276" w:lineRule="auto"/>
        <w:jc w:val="both"/>
        <w:rPr>
          <w:rFonts w:ascii="Cambria" w:hAnsi="Cambria"/>
        </w:rPr>
      </w:pPr>
      <w:r w:rsidRPr="00C06C02">
        <w:rPr>
          <w:rFonts w:ascii="Cambria" w:hAnsi="Cambria"/>
        </w:rPr>
        <w:t xml:space="preserve">Με τον ίδιο νόμο εφαρμόζεται </w:t>
      </w:r>
      <w:r w:rsidRPr="00C06C02">
        <w:rPr>
          <w:rFonts w:ascii="Cambria" w:hAnsi="Cambria"/>
          <w:b/>
        </w:rPr>
        <w:t>καθεστώς εισαγωγής (ειδικός προορισμός)</w:t>
      </w:r>
      <w:r w:rsidRPr="00C06C02">
        <w:rPr>
          <w:rFonts w:ascii="Cambria" w:hAnsi="Cambria"/>
        </w:rPr>
        <w:t xml:space="preserve"> για τα εφόδια που προορίζονται για πλοία γραμμών εξωτερικού με αποτέλεσμα να μην παρέχεται δυνατότητα απαλλαγής από δασμούς αντιντάμπινγκ οι οποίοι επιβάλλονται σε όλα τα κράτη μέλη της ΕΕ μόνο μη κοινοτικά εμπορεύματα τα οποία τίθενται σε ελεύθερη κυκλοφορία.</w:t>
      </w:r>
    </w:p>
    <w:p w:rsidR="00257B7E" w:rsidRPr="00C06C02" w:rsidRDefault="00257B7E" w:rsidP="00257B7E">
      <w:pPr>
        <w:pStyle w:val="a7"/>
        <w:ind w:left="0"/>
        <w:jc w:val="both"/>
        <w:rPr>
          <w:rFonts w:ascii="Cambria" w:hAnsi="Cambria"/>
        </w:rPr>
      </w:pPr>
    </w:p>
    <w:p w:rsidR="00257B7E" w:rsidRPr="00C06C02" w:rsidRDefault="00257B7E" w:rsidP="00257B7E">
      <w:pPr>
        <w:pStyle w:val="a7"/>
        <w:ind w:left="0"/>
        <w:jc w:val="both"/>
        <w:rPr>
          <w:rFonts w:ascii="Cambria" w:hAnsi="Cambria"/>
        </w:rPr>
      </w:pPr>
      <w:r w:rsidRPr="00C06C02">
        <w:rPr>
          <w:rFonts w:ascii="Cambria" w:hAnsi="Cambria"/>
        </w:rPr>
        <w:t>Οι ως άνω διατάξεις δημιουργούν στρεβλώσεις ανταγωνισμού σε βάρος των ελληνικών εφοδιαστικών επιχειρήσεων, με αποτέλεσμα να ματαιώνονται πωλήσεις σε πλοία γραμμών εξωτερικού, τα οποία τελικά εφοδιάζονται από άλλα λιμάνια της Μεσογείου (Τουρκία, Ισραήλ κλπ), με όλες τις αρνητικές συνέπειες για την εθνική οικονομία.</w:t>
      </w:r>
    </w:p>
    <w:p w:rsidR="000F7C12" w:rsidRPr="00C06C02" w:rsidRDefault="000F7C12" w:rsidP="00257B7E">
      <w:pPr>
        <w:pStyle w:val="a7"/>
        <w:ind w:left="0"/>
        <w:jc w:val="both"/>
        <w:rPr>
          <w:rFonts w:ascii="Cambria" w:hAnsi="Cambria"/>
        </w:rPr>
      </w:pPr>
    </w:p>
    <w:p w:rsidR="00257B7E" w:rsidRPr="00C06C02" w:rsidRDefault="00ED382D" w:rsidP="00257B7E">
      <w:pPr>
        <w:pStyle w:val="a7"/>
        <w:ind w:left="0"/>
        <w:jc w:val="both"/>
        <w:rPr>
          <w:rFonts w:ascii="Cambria" w:hAnsi="Cambria"/>
        </w:rPr>
      </w:pPr>
      <w:r w:rsidRPr="00C06C02">
        <w:rPr>
          <w:rFonts w:ascii="Cambria" w:hAnsi="Cambria"/>
        </w:rPr>
        <w:t>Ζητούμε ν</w:t>
      </w:r>
      <w:r w:rsidR="00257B7E" w:rsidRPr="00C06C02">
        <w:rPr>
          <w:rFonts w:ascii="Cambria" w:hAnsi="Cambria"/>
        </w:rPr>
        <w:t>α δημιουργηθεί μία ομάδα εργασίας στην οποία να μετέχουν εκπρόσωποι του εμπορίου και ιδιαίτερα των εφοδιαστικών επιχειρήσεων</w:t>
      </w:r>
      <w:r w:rsidRPr="00C06C02">
        <w:rPr>
          <w:rFonts w:ascii="Cambria" w:hAnsi="Cambria"/>
        </w:rPr>
        <w:t>,</w:t>
      </w:r>
      <w:r w:rsidR="00257B7E" w:rsidRPr="00C06C02">
        <w:rPr>
          <w:rFonts w:ascii="Cambria" w:hAnsi="Cambria"/>
        </w:rPr>
        <w:t xml:space="preserve"> προκειμένου να εξετασθεί η ως άνω πρόταση και να καταλήξει σε σχετικό πόρισμα που θα υποβληθεί στην πολιτική ηγεσία του Υπουργείου Οικονομικών</w:t>
      </w:r>
      <w:r w:rsidRPr="00C06C02">
        <w:rPr>
          <w:rFonts w:ascii="Cambria" w:hAnsi="Cambria"/>
        </w:rPr>
        <w:t>.</w:t>
      </w:r>
    </w:p>
    <w:p w:rsidR="00ED382D" w:rsidRPr="00C06C02" w:rsidRDefault="00ED382D" w:rsidP="00257B7E">
      <w:pPr>
        <w:pStyle w:val="a7"/>
        <w:ind w:left="0"/>
        <w:jc w:val="both"/>
        <w:rPr>
          <w:rFonts w:ascii="Cambria" w:hAnsi="Cambria"/>
        </w:rPr>
      </w:pPr>
    </w:p>
    <w:p w:rsidR="00257B7E" w:rsidRPr="00C06C02" w:rsidRDefault="00257B7E" w:rsidP="00257B7E">
      <w:pPr>
        <w:jc w:val="both"/>
        <w:rPr>
          <w:rFonts w:ascii="Cambria" w:hAnsi="Cambria"/>
          <w:b/>
          <w:lang w:val="el-GR"/>
        </w:rPr>
      </w:pPr>
      <w:r w:rsidRPr="00C06C02">
        <w:rPr>
          <w:rFonts w:ascii="Cambria" w:hAnsi="Cambria"/>
          <w:lang w:val="el-GR"/>
        </w:rPr>
        <w:t>Β)</w:t>
      </w:r>
      <w:r w:rsidRPr="00C06C02">
        <w:rPr>
          <w:rFonts w:ascii="Cambria" w:hAnsi="Cambria"/>
          <w:b/>
          <w:lang w:val="el-GR"/>
        </w:rPr>
        <w:t xml:space="preserve"> Υλοποίηση από την Τελωνειακή Διοίκηση της  προβλεπόμενης στην αριθ. Φ. 883/99 Απόφαση του Υπουργού Οικονομικών της εμπράγματης ασφάλειας (υποθήκη) για σκοπούς εγγύησης φορολογικής αποθήκης υποκειμένων σε ΕΦΚ εμπορευμάτων.</w:t>
      </w:r>
    </w:p>
    <w:p w:rsidR="004C3A83" w:rsidRPr="00C06C02" w:rsidRDefault="004C3A83" w:rsidP="00257B7E">
      <w:pPr>
        <w:jc w:val="both"/>
        <w:rPr>
          <w:rFonts w:ascii="Cambria" w:hAnsi="Cambria"/>
          <w:lang w:val="el-GR"/>
        </w:rPr>
      </w:pPr>
    </w:p>
    <w:p w:rsidR="00257B7E" w:rsidRPr="00C06C02" w:rsidRDefault="00257B7E" w:rsidP="00257B7E">
      <w:pPr>
        <w:jc w:val="both"/>
        <w:rPr>
          <w:rFonts w:ascii="Cambria" w:hAnsi="Cambria"/>
          <w:lang w:val="el-GR"/>
        </w:rPr>
      </w:pPr>
      <w:r w:rsidRPr="00C06C02">
        <w:rPr>
          <w:rFonts w:ascii="Cambria" w:hAnsi="Cambria"/>
          <w:lang w:val="el-GR"/>
        </w:rPr>
        <w:t>Για τα υποκείμενα σε Ειδικό Φόρο Κατανάλωσης (Ε</w:t>
      </w:r>
      <w:r w:rsidR="004C3A83" w:rsidRPr="00C06C02">
        <w:rPr>
          <w:rFonts w:ascii="Cambria" w:hAnsi="Cambria"/>
          <w:lang w:val="el-GR"/>
        </w:rPr>
        <w:t>.</w:t>
      </w:r>
      <w:r w:rsidRPr="00C06C02">
        <w:rPr>
          <w:rFonts w:ascii="Cambria" w:hAnsi="Cambria"/>
          <w:lang w:val="el-GR"/>
        </w:rPr>
        <w:t>ΦΚ</w:t>
      </w:r>
      <w:r w:rsidR="004C3A83" w:rsidRPr="00C06C02">
        <w:rPr>
          <w:rFonts w:ascii="Cambria" w:hAnsi="Cambria"/>
          <w:lang w:val="el-GR"/>
        </w:rPr>
        <w:t>.</w:t>
      </w:r>
      <w:r w:rsidRPr="00C06C02">
        <w:rPr>
          <w:rFonts w:ascii="Cambria" w:hAnsi="Cambria"/>
          <w:lang w:val="el-GR"/>
        </w:rPr>
        <w:t>) εμπορεύματα (αλκοολούχα ποτά και καπνικά προϊόντα) εφαρμόζεται καθεστώς αναστολής με την αναγνώριση της ιδιότητας του εγκεκριμένου αποθηκευτή</w:t>
      </w:r>
      <w:r w:rsidR="004C3A83" w:rsidRPr="00C06C02">
        <w:rPr>
          <w:rFonts w:ascii="Cambria" w:hAnsi="Cambria"/>
          <w:lang w:val="el-GR"/>
        </w:rPr>
        <w:t>,</w:t>
      </w:r>
      <w:r w:rsidRPr="00C06C02">
        <w:rPr>
          <w:rFonts w:ascii="Cambria" w:hAnsi="Cambria"/>
          <w:lang w:val="el-GR"/>
        </w:rPr>
        <w:t xml:space="preserve"> ο οποίος έχει δικαίωμα να κατέχει μέσα σε εγκεκριμένες φορολογικές αποθήκες χωρίς την καταβολή του αναλογούντος Ε</w:t>
      </w:r>
      <w:r w:rsidR="004C3A83" w:rsidRPr="00C06C02">
        <w:rPr>
          <w:rFonts w:ascii="Cambria" w:hAnsi="Cambria"/>
          <w:lang w:val="el-GR"/>
        </w:rPr>
        <w:t>.</w:t>
      </w:r>
      <w:r w:rsidRPr="00C06C02">
        <w:rPr>
          <w:rFonts w:ascii="Cambria" w:hAnsi="Cambria"/>
          <w:lang w:val="el-GR"/>
        </w:rPr>
        <w:t>Φ</w:t>
      </w:r>
      <w:r w:rsidR="004C3A83" w:rsidRPr="00C06C02">
        <w:rPr>
          <w:rFonts w:ascii="Cambria" w:hAnsi="Cambria"/>
          <w:lang w:val="el-GR"/>
        </w:rPr>
        <w:t>.</w:t>
      </w:r>
      <w:r w:rsidRPr="00C06C02">
        <w:rPr>
          <w:rFonts w:ascii="Cambria" w:hAnsi="Cambria"/>
          <w:lang w:val="el-GR"/>
        </w:rPr>
        <w:t xml:space="preserve">Κ. </w:t>
      </w:r>
    </w:p>
    <w:p w:rsidR="00257B7E" w:rsidRPr="00C06C02" w:rsidRDefault="00257B7E" w:rsidP="00257B7E">
      <w:pPr>
        <w:pStyle w:val="a7"/>
        <w:ind w:left="0"/>
        <w:jc w:val="both"/>
        <w:rPr>
          <w:rFonts w:ascii="Cambria" w:hAnsi="Cambria"/>
        </w:rPr>
      </w:pPr>
      <w:r w:rsidRPr="00C06C02">
        <w:rPr>
          <w:rFonts w:ascii="Cambria" w:hAnsi="Cambria"/>
        </w:rPr>
        <w:lastRenderedPageBreak/>
        <w:t>Παρόλο που μεταξύ των εγγυήσεων αναφέρεται και η εμπράγματη ασφάλεια με τις διατάξεις των επόμενων άρθρων και ιδιαίτερα του άρθρου 6 για τις επιχειρήσεις που δραστηριοποιούνται στον τομέα του εφοδιασμού πλοίων</w:t>
      </w:r>
      <w:r w:rsidR="004C3A83" w:rsidRPr="00C06C02">
        <w:rPr>
          <w:rFonts w:ascii="Cambria" w:hAnsi="Cambria"/>
        </w:rPr>
        <w:t>,</w:t>
      </w:r>
      <w:r w:rsidRPr="00C06C02">
        <w:rPr>
          <w:rFonts w:ascii="Cambria" w:hAnsi="Cambria"/>
        </w:rPr>
        <w:t xml:space="preserve"> η εγγύηση περιορίζεται μόνο στην αποκαλούμενη οικονομική. Δηλαδή στην χρηματική, την τραπεζική και ασφαλιστική. </w:t>
      </w:r>
    </w:p>
    <w:p w:rsidR="00257B7E" w:rsidRPr="00C06C02" w:rsidRDefault="00257B7E" w:rsidP="00257B7E">
      <w:pPr>
        <w:pStyle w:val="a7"/>
        <w:ind w:left="0"/>
        <w:jc w:val="both"/>
        <w:rPr>
          <w:rFonts w:ascii="Cambria" w:hAnsi="Cambria"/>
        </w:rPr>
      </w:pPr>
      <w:r w:rsidRPr="00C06C02">
        <w:rPr>
          <w:rFonts w:ascii="Cambria" w:hAnsi="Cambria"/>
        </w:rPr>
        <w:t>Έτσι ένα είδος εγγύησης που θα μπορούσε να εξυπηρετήσεις τις εφοδιαστικές επιχειρήσεις</w:t>
      </w:r>
      <w:r w:rsidR="004C3A83" w:rsidRPr="00C06C02">
        <w:rPr>
          <w:rFonts w:ascii="Cambria" w:hAnsi="Cambria"/>
        </w:rPr>
        <w:t>,</w:t>
      </w:r>
      <w:r w:rsidRPr="00C06C02">
        <w:rPr>
          <w:rFonts w:ascii="Cambria" w:hAnsi="Cambria"/>
        </w:rPr>
        <w:t xml:space="preserve"> όπως είναι η εμπράγματη ασφάλεια δεν εφαρμόζεται</w:t>
      </w:r>
      <w:r w:rsidR="004C3A83" w:rsidRPr="00C06C02">
        <w:rPr>
          <w:rFonts w:ascii="Cambria" w:hAnsi="Cambria"/>
        </w:rPr>
        <w:t>,</w:t>
      </w:r>
      <w:r w:rsidRPr="00C06C02">
        <w:rPr>
          <w:rFonts w:ascii="Cambria" w:hAnsi="Cambria"/>
        </w:rPr>
        <w:t xml:space="preserve"> καθόσον δεν θεωρείται ως οικονομική και δεν έχουν δοθεί οι σχετικές οδηγίες για την υλοποίηση αυτής της εγγύησης.</w:t>
      </w:r>
    </w:p>
    <w:p w:rsidR="00257B7E" w:rsidRPr="00C06C02" w:rsidRDefault="00257B7E" w:rsidP="00257B7E">
      <w:pPr>
        <w:pStyle w:val="a7"/>
        <w:ind w:left="0"/>
        <w:jc w:val="both"/>
        <w:rPr>
          <w:rFonts w:ascii="Cambria" w:hAnsi="Cambria"/>
        </w:rPr>
      </w:pPr>
    </w:p>
    <w:p w:rsidR="00257B7E" w:rsidRPr="00C06C02" w:rsidRDefault="00257B7E" w:rsidP="00257B7E">
      <w:pPr>
        <w:pStyle w:val="a7"/>
        <w:ind w:left="0"/>
        <w:jc w:val="both"/>
        <w:rPr>
          <w:rFonts w:ascii="Cambria" w:hAnsi="Cambria"/>
        </w:rPr>
      </w:pPr>
      <w:r w:rsidRPr="00C06C02">
        <w:rPr>
          <w:rFonts w:ascii="Cambria" w:hAnsi="Cambria"/>
        </w:rPr>
        <w:t>Αποτέλεσμα αυτής της ρύθμισης είναι η επιβάρυνση των εφοδιαστικών επιχειρήσεων με τις προμήθειες των τραπεζών και των ασφαλιστικών εταιριών και η συνακόλουθη αύξηση του κόστους των εφοδίων</w:t>
      </w:r>
      <w:r w:rsidR="004C3A83" w:rsidRPr="00C06C02">
        <w:rPr>
          <w:rFonts w:ascii="Cambria" w:hAnsi="Cambria"/>
        </w:rPr>
        <w:t>,</w:t>
      </w:r>
      <w:r w:rsidRPr="00C06C02">
        <w:rPr>
          <w:rFonts w:ascii="Cambria" w:hAnsi="Cambria"/>
        </w:rPr>
        <w:t xml:space="preserve"> με αποτέλεσμα τη μείωση της ανταγωνιστικότητας των ελληνικών επιχειρήσεων.</w:t>
      </w:r>
      <w:r w:rsidR="004C3A83" w:rsidRPr="00C06C02">
        <w:rPr>
          <w:rFonts w:ascii="Cambria" w:hAnsi="Cambria"/>
        </w:rPr>
        <w:t xml:space="preserve"> </w:t>
      </w:r>
      <w:r w:rsidRPr="00C06C02">
        <w:rPr>
          <w:rFonts w:ascii="Cambria" w:hAnsi="Cambria"/>
        </w:rPr>
        <w:t>Πρέπει να σημειωθεί ότι</w:t>
      </w:r>
      <w:r w:rsidR="004C3A83" w:rsidRPr="00C06C02">
        <w:rPr>
          <w:rFonts w:ascii="Cambria" w:hAnsi="Cambria"/>
        </w:rPr>
        <w:t>,</w:t>
      </w:r>
      <w:r w:rsidRPr="00C06C02">
        <w:rPr>
          <w:rFonts w:ascii="Cambria" w:hAnsi="Cambria"/>
        </w:rPr>
        <w:t xml:space="preserve"> σε άλλα κράτη μέλη ισχύουν ευνοϊκότερες ρυθμίσεις</w:t>
      </w:r>
      <w:r w:rsidR="004C3A83" w:rsidRPr="00C06C02">
        <w:rPr>
          <w:rFonts w:ascii="Cambria" w:hAnsi="Cambria"/>
        </w:rPr>
        <w:t>,</w:t>
      </w:r>
      <w:r w:rsidRPr="00C06C02">
        <w:rPr>
          <w:rFonts w:ascii="Cambria" w:hAnsi="Cambria"/>
        </w:rPr>
        <w:t xml:space="preserve"> σχετικά με την εγγύηση (σταδιακή μείωση του ποσού της εγγύησης μέχρι το 0).</w:t>
      </w:r>
    </w:p>
    <w:p w:rsidR="004C3A83" w:rsidRPr="00C06C02" w:rsidRDefault="004C3A83" w:rsidP="00257B7E">
      <w:pPr>
        <w:jc w:val="both"/>
        <w:rPr>
          <w:rFonts w:ascii="Cambria" w:hAnsi="Cambria"/>
          <w:u w:val="single"/>
          <w:lang w:val="el-GR"/>
        </w:rPr>
      </w:pPr>
    </w:p>
    <w:p w:rsidR="00257B7E" w:rsidRPr="00C06C02" w:rsidRDefault="00257B7E" w:rsidP="00257B7E">
      <w:pPr>
        <w:jc w:val="both"/>
        <w:rPr>
          <w:rFonts w:ascii="Cambria" w:hAnsi="Cambria"/>
          <w:u w:val="single"/>
          <w:lang w:val="el-GR"/>
        </w:rPr>
      </w:pPr>
      <w:r w:rsidRPr="00C06C02">
        <w:rPr>
          <w:rFonts w:ascii="Cambria" w:hAnsi="Cambria"/>
          <w:u w:val="single"/>
          <w:lang w:val="el-GR"/>
        </w:rPr>
        <w:t>Ζητούμε λοιπόν να τροποποιηθεί η ως άνω Απόφαση του Υ</w:t>
      </w:r>
      <w:r w:rsidR="004C3A83" w:rsidRPr="00C06C02">
        <w:rPr>
          <w:rFonts w:ascii="Cambria" w:hAnsi="Cambria"/>
          <w:u w:val="single"/>
          <w:lang w:val="el-GR"/>
        </w:rPr>
        <w:t>πουργείου,</w:t>
      </w:r>
      <w:r w:rsidRPr="00C06C02">
        <w:rPr>
          <w:rFonts w:ascii="Cambria" w:hAnsi="Cambria"/>
          <w:u w:val="single"/>
          <w:lang w:val="el-GR"/>
        </w:rPr>
        <w:t xml:space="preserve"> ώστε να θεωρείται</w:t>
      </w:r>
      <w:r w:rsidR="004C3A83" w:rsidRPr="00C06C02">
        <w:rPr>
          <w:rFonts w:ascii="Cambria" w:hAnsi="Cambria"/>
          <w:u w:val="single"/>
          <w:lang w:val="el-GR"/>
        </w:rPr>
        <w:t>,</w:t>
      </w:r>
      <w:r w:rsidRPr="00C06C02">
        <w:rPr>
          <w:rFonts w:ascii="Cambria" w:hAnsi="Cambria"/>
          <w:u w:val="single"/>
          <w:lang w:val="el-GR"/>
        </w:rPr>
        <w:t xml:space="preserve"> ως «οικονομική» εγγύηση</w:t>
      </w:r>
      <w:r w:rsidR="004C3A83" w:rsidRPr="00C06C02">
        <w:rPr>
          <w:rFonts w:ascii="Cambria" w:hAnsi="Cambria"/>
          <w:u w:val="single"/>
          <w:lang w:val="el-GR"/>
        </w:rPr>
        <w:t>,</w:t>
      </w:r>
      <w:r w:rsidRPr="00C06C02">
        <w:rPr>
          <w:rFonts w:ascii="Cambria" w:hAnsi="Cambria"/>
          <w:u w:val="single"/>
          <w:lang w:val="el-GR"/>
        </w:rPr>
        <w:t xml:space="preserve"> και η εμπράγματη ασφάλεια.</w:t>
      </w:r>
    </w:p>
    <w:p w:rsidR="00EE61BE" w:rsidRPr="00C06C02" w:rsidRDefault="00EE61BE" w:rsidP="00EE61BE">
      <w:pPr>
        <w:spacing w:after="120" w:line="320" w:lineRule="exact"/>
        <w:ind w:right="-57"/>
        <w:jc w:val="both"/>
        <w:rPr>
          <w:rFonts w:ascii="Cambria" w:hAnsi="Cambria"/>
          <w:color w:val="333333"/>
          <w:lang w:val="el-GR"/>
        </w:rPr>
      </w:pPr>
    </w:p>
    <w:p w:rsidR="00C32928" w:rsidRPr="00C06C02" w:rsidRDefault="00C32928" w:rsidP="00E51589">
      <w:pPr>
        <w:spacing w:line="360" w:lineRule="auto"/>
        <w:ind w:left="-284" w:right="-69"/>
        <w:jc w:val="both"/>
        <w:rPr>
          <w:rFonts w:ascii="Cambria" w:hAnsi="Cambria"/>
          <w:color w:val="1F497D"/>
          <w:lang w:val="el-GR"/>
        </w:rPr>
      </w:pPr>
    </w:p>
    <w:p w:rsidR="0050460E" w:rsidRPr="00C06C02" w:rsidRDefault="0050460E" w:rsidP="0050460E">
      <w:pPr>
        <w:spacing w:line="360" w:lineRule="auto"/>
        <w:ind w:right="-426"/>
        <w:jc w:val="both"/>
        <w:rPr>
          <w:rFonts w:ascii="Cambria" w:hAnsi="Cambria"/>
          <w:lang w:val="el-GR"/>
        </w:rPr>
      </w:pPr>
    </w:p>
    <w:p w:rsidR="0050460E" w:rsidRPr="00C06C02" w:rsidRDefault="0050460E" w:rsidP="00E51589">
      <w:pPr>
        <w:spacing w:line="360" w:lineRule="auto"/>
        <w:ind w:right="-1"/>
        <w:jc w:val="both"/>
        <w:rPr>
          <w:rFonts w:ascii="Cambria" w:hAnsi="Cambria"/>
          <w:lang w:val="el-GR"/>
        </w:rPr>
      </w:pPr>
    </w:p>
    <w:p w:rsidR="0083774B" w:rsidRPr="00C06C02" w:rsidRDefault="0083774B" w:rsidP="00E51589">
      <w:pPr>
        <w:spacing w:line="360" w:lineRule="auto"/>
        <w:ind w:right="-1"/>
        <w:jc w:val="both"/>
        <w:rPr>
          <w:rFonts w:ascii="Cambria" w:hAnsi="Cambria"/>
          <w:lang w:val="el-GR"/>
        </w:rPr>
      </w:pPr>
    </w:p>
    <w:p w:rsidR="0083774B" w:rsidRPr="00C06C02" w:rsidRDefault="0083774B" w:rsidP="00E51589">
      <w:pPr>
        <w:spacing w:line="360" w:lineRule="auto"/>
        <w:ind w:right="-1"/>
        <w:jc w:val="both"/>
        <w:rPr>
          <w:rFonts w:ascii="Cambria" w:hAnsi="Cambria"/>
          <w:lang w:val="el-GR"/>
        </w:rPr>
      </w:pPr>
    </w:p>
    <w:p w:rsidR="0050460E" w:rsidRPr="00C06C02" w:rsidRDefault="0050460E" w:rsidP="0050460E">
      <w:pPr>
        <w:spacing w:line="360" w:lineRule="auto"/>
        <w:ind w:right="-142"/>
        <w:jc w:val="both"/>
        <w:rPr>
          <w:rFonts w:ascii="Cambria" w:hAnsi="Cambria"/>
          <w:lang w:val="el-GR"/>
        </w:rPr>
      </w:pPr>
    </w:p>
    <w:p w:rsidR="00BF614B" w:rsidRPr="00C06C02" w:rsidRDefault="00BF614B" w:rsidP="00BF614B">
      <w:pPr>
        <w:spacing w:line="360" w:lineRule="auto"/>
        <w:ind w:left="720" w:right="-142"/>
        <w:jc w:val="both"/>
        <w:rPr>
          <w:rFonts w:ascii="Cambria" w:hAnsi="Cambria"/>
          <w:b/>
          <w:color w:val="4F81BD"/>
          <w:u w:val="single"/>
          <w:lang w:val="el-GR"/>
        </w:rPr>
      </w:pPr>
    </w:p>
    <w:p w:rsidR="00E51589" w:rsidRPr="00C06C02" w:rsidRDefault="00E51589" w:rsidP="00BF614B">
      <w:pPr>
        <w:spacing w:line="360" w:lineRule="auto"/>
        <w:ind w:left="720" w:right="-142"/>
        <w:jc w:val="both"/>
        <w:rPr>
          <w:rFonts w:ascii="Cambria" w:hAnsi="Cambria"/>
          <w:b/>
          <w:color w:val="4F81BD"/>
          <w:u w:val="single"/>
          <w:lang w:val="el-GR"/>
        </w:rPr>
      </w:pPr>
    </w:p>
    <w:p w:rsidR="00E51589" w:rsidRPr="00C06C02" w:rsidRDefault="00E51589" w:rsidP="00BF614B">
      <w:pPr>
        <w:spacing w:line="360" w:lineRule="auto"/>
        <w:ind w:left="720" w:right="-142"/>
        <w:jc w:val="both"/>
        <w:rPr>
          <w:rFonts w:ascii="Cambria" w:hAnsi="Cambria"/>
          <w:b/>
          <w:color w:val="4F81BD"/>
          <w:u w:val="single"/>
          <w:lang w:val="el-GR"/>
        </w:rPr>
      </w:pPr>
    </w:p>
    <w:p w:rsidR="00E51589" w:rsidRPr="00C06C02" w:rsidRDefault="00E51589"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83774B" w:rsidRPr="00C06C02" w:rsidRDefault="0083774B" w:rsidP="00BF614B">
      <w:pPr>
        <w:spacing w:line="360" w:lineRule="auto"/>
        <w:ind w:left="720" w:right="-142"/>
        <w:jc w:val="both"/>
        <w:rPr>
          <w:rFonts w:ascii="Cambria" w:hAnsi="Cambria"/>
          <w:b/>
          <w:color w:val="4F81BD"/>
          <w:u w:val="single"/>
          <w:lang w:val="el-GR"/>
        </w:rPr>
      </w:pPr>
    </w:p>
    <w:p w:rsidR="00343891" w:rsidRPr="00C06C02" w:rsidRDefault="00343891" w:rsidP="001423CD">
      <w:pPr>
        <w:shd w:val="clear" w:color="auto" w:fill="FFFFFF"/>
        <w:spacing w:line="360" w:lineRule="auto"/>
        <w:jc w:val="both"/>
        <w:rPr>
          <w:rFonts w:ascii="Cambria" w:hAnsi="Cambria" w:cs="Calibri"/>
          <w:b/>
          <w:lang w:val="el-GR" w:eastAsia="el-GR"/>
        </w:rPr>
      </w:pPr>
    </w:p>
    <w:p w:rsidR="00EE61BE" w:rsidRPr="00C06C02" w:rsidRDefault="00EE61BE">
      <w:pPr>
        <w:shd w:val="clear" w:color="auto" w:fill="FFFFFF"/>
        <w:spacing w:line="360" w:lineRule="auto"/>
        <w:jc w:val="both"/>
        <w:rPr>
          <w:rFonts w:ascii="Cambria" w:hAnsi="Cambria" w:cs="Calibri"/>
          <w:b/>
          <w:lang w:val="el-GR" w:eastAsia="el-GR"/>
        </w:rPr>
      </w:pPr>
    </w:p>
    <w:sectPr w:rsidR="00EE61BE" w:rsidRPr="00C06C02" w:rsidSect="0034285B">
      <w:headerReference w:type="default" r:id="rId8"/>
      <w:footerReference w:type="default" r:id="rId9"/>
      <w:pgSz w:w="11906" w:h="16838" w:code="9"/>
      <w:pgMar w:top="1134" w:right="1416" w:bottom="851" w:left="1560" w:header="510"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C78" w:rsidRDefault="00E96C78">
      <w:r>
        <w:separator/>
      </w:r>
    </w:p>
  </w:endnote>
  <w:endnote w:type="continuationSeparator" w:id="0">
    <w:p w:rsidR="00E96C78" w:rsidRDefault="00E96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gHelvetica">
    <w:altName w:val="Times New Roman"/>
    <w:charset w:val="00"/>
    <w:family w:val="auto"/>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967" w:rsidRDefault="00E03967">
    <w:pPr>
      <w:pStyle w:val="a3"/>
      <w:jc w:val="right"/>
    </w:pPr>
    <w:fldSimple w:instr=" PAGE   \* MERGEFORMAT ">
      <w:r w:rsidR="006B3219">
        <w:rPr>
          <w:noProof/>
        </w:rPr>
        <w:t>1</w:t>
      </w:r>
    </w:fldSimple>
  </w:p>
  <w:p w:rsidR="00E03967" w:rsidRDefault="00E0396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C78" w:rsidRDefault="00E96C78">
      <w:r>
        <w:separator/>
      </w:r>
    </w:p>
  </w:footnote>
  <w:footnote w:type="continuationSeparator" w:id="0">
    <w:p w:rsidR="00E96C78" w:rsidRDefault="00E96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jc w:val="center"/>
      <w:tblInd w:w="-459" w:type="dxa"/>
      <w:tblBorders>
        <w:bottom w:val="single" w:sz="4" w:space="0" w:color="auto"/>
      </w:tblBorders>
      <w:tblLook w:val="04A0"/>
    </w:tblPr>
    <w:tblGrid>
      <w:gridCol w:w="2410"/>
      <w:gridCol w:w="3544"/>
      <w:gridCol w:w="851"/>
      <w:gridCol w:w="2834"/>
    </w:tblGrid>
    <w:tr w:rsidR="00E03967" w:rsidRPr="00EE7022" w:rsidTr="00DF2EEF">
      <w:trPr>
        <w:trHeight w:val="803"/>
        <w:jc w:val="center"/>
      </w:trPr>
      <w:tc>
        <w:tcPr>
          <w:tcW w:w="2410" w:type="dxa"/>
        </w:tcPr>
        <w:p w:rsidR="00E03967" w:rsidRDefault="00E03967" w:rsidP="00DF2EEF">
          <w:pPr>
            <w:ind w:left="-108" w:right="-108"/>
            <w:jc w:val="center"/>
            <w:rPr>
              <w:lang w:val="el-GR"/>
            </w:rPr>
          </w:pPr>
          <w:r>
            <w:tab/>
          </w:r>
          <w:r w:rsidR="006B3219">
            <w:rPr>
              <w:noProof/>
              <w:lang w:val="el-GR" w:eastAsia="el-GR"/>
            </w:rPr>
            <w:drawing>
              <wp:inline distT="0" distB="0" distL="0" distR="0">
                <wp:extent cx="409575" cy="390525"/>
                <wp:effectExtent l="19050" t="0" r="9525" b="0"/>
                <wp:docPr id="1" name="Εικόνα 1" descr="%CE%B5%CE%B8%CE%BD%CE%BF%CF%83%CE%B7%CE%BC%CE%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E%B5%CE%B8%CE%BD%CE%BF%CF%83%CE%B7%CE%BC%CE%BF"/>
                        <pic:cNvPicPr>
                          <a:picLocks noChangeAspect="1" noChangeArrowheads="1"/>
                        </pic:cNvPicPr>
                      </pic:nvPicPr>
                      <pic:blipFill>
                        <a:blip r:embed="rId1"/>
                        <a:srcRect/>
                        <a:stretch>
                          <a:fillRect/>
                        </a:stretch>
                      </pic:blipFill>
                      <pic:spPr bwMode="auto">
                        <a:xfrm>
                          <a:off x="0" y="0"/>
                          <a:ext cx="409575" cy="390525"/>
                        </a:xfrm>
                        <a:prstGeom prst="rect">
                          <a:avLst/>
                        </a:prstGeom>
                        <a:noFill/>
                        <a:ln w="9525">
                          <a:noFill/>
                          <a:miter lim="800000"/>
                          <a:headEnd/>
                          <a:tailEnd/>
                        </a:ln>
                      </pic:spPr>
                    </pic:pic>
                  </a:graphicData>
                </a:graphic>
              </wp:inline>
            </w:drawing>
          </w:r>
        </w:p>
        <w:p w:rsidR="00E03967" w:rsidRPr="00EE7022" w:rsidRDefault="00E03967" w:rsidP="00DF2EEF">
          <w:pPr>
            <w:ind w:left="-108" w:right="-108"/>
            <w:rPr>
              <w:rFonts w:ascii="Cambria" w:hAnsi="Cambria" w:cs="Arial"/>
              <w:color w:val="000000"/>
              <w:u w:val="single"/>
              <w:lang w:val="el-GR"/>
            </w:rPr>
          </w:pPr>
          <w:r w:rsidRPr="00EE7022">
            <w:rPr>
              <w:rFonts w:ascii="Cambria" w:hAnsi="Cambria"/>
              <w:b/>
              <w:sz w:val="20"/>
              <w:szCs w:val="20"/>
              <w:lang w:val="el-GR"/>
            </w:rPr>
            <w:t>ΕΛΛΗΝΙΚΗ ΔΗΜΟΚΡΑΤΙΑ</w:t>
          </w:r>
        </w:p>
      </w:tc>
      <w:tc>
        <w:tcPr>
          <w:tcW w:w="3544" w:type="dxa"/>
        </w:tcPr>
        <w:p w:rsidR="00E03967" w:rsidRPr="00EE7022" w:rsidRDefault="00E03967" w:rsidP="00DF2EEF">
          <w:pPr>
            <w:ind w:right="-508"/>
            <w:jc w:val="center"/>
            <w:rPr>
              <w:rFonts w:ascii="Cambria" w:hAnsi="Cambria" w:cs="Arial"/>
              <w:color w:val="000000"/>
              <w:u w:val="single"/>
              <w:lang w:val="el-GR"/>
            </w:rPr>
          </w:pPr>
        </w:p>
      </w:tc>
      <w:tc>
        <w:tcPr>
          <w:tcW w:w="851" w:type="dxa"/>
        </w:tcPr>
        <w:p w:rsidR="00E03967" w:rsidRPr="00EE7022" w:rsidRDefault="006B3219" w:rsidP="00DF2EEF">
          <w:pPr>
            <w:ind w:left="-108" w:right="-108"/>
            <w:jc w:val="center"/>
            <w:rPr>
              <w:rFonts w:ascii="Cambria" w:hAnsi="Cambria"/>
              <w:b/>
              <w:sz w:val="20"/>
              <w:szCs w:val="20"/>
              <w:lang w:val="el-GR"/>
            </w:rPr>
          </w:pPr>
          <w:r>
            <w:rPr>
              <w:rFonts w:ascii="Cambria" w:hAnsi="Cambria"/>
              <w:b/>
              <w:noProof/>
              <w:sz w:val="20"/>
              <w:szCs w:val="20"/>
              <w:lang w:val="el-GR" w:eastAsia="el-GR"/>
            </w:rPr>
            <w:drawing>
              <wp:inline distT="0" distB="0" distL="0" distR="0">
                <wp:extent cx="485775" cy="552450"/>
                <wp:effectExtent l="19050" t="0" r="9525" b="0"/>
                <wp:docPr id="2" name="Εικόνα 2" descr="eve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evep2"/>
                        <pic:cNvPicPr>
                          <a:picLocks noChangeAspect="1" noChangeArrowheads="1"/>
                        </pic:cNvPicPr>
                      </pic:nvPicPr>
                      <pic:blipFill>
                        <a:blip r:embed="rId2"/>
                        <a:srcRect/>
                        <a:stretch>
                          <a:fillRect/>
                        </a:stretch>
                      </pic:blipFill>
                      <pic:spPr bwMode="auto">
                        <a:xfrm>
                          <a:off x="0" y="0"/>
                          <a:ext cx="485775" cy="552450"/>
                        </a:xfrm>
                        <a:prstGeom prst="rect">
                          <a:avLst/>
                        </a:prstGeom>
                        <a:noFill/>
                        <a:ln w="9525">
                          <a:noFill/>
                          <a:miter lim="800000"/>
                          <a:headEnd/>
                          <a:tailEnd/>
                        </a:ln>
                      </pic:spPr>
                    </pic:pic>
                  </a:graphicData>
                </a:graphic>
              </wp:inline>
            </w:drawing>
          </w:r>
        </w:p>
      </w:tc>
      <w:tc>
        <w:tcPr>
          <w:tcW w:w="2834" w:type="dxa"/>
          <w:vAlign w:val="center"/>
        </w:tcPr>
        <w:p w:rsidR="00E03967" w:rsidRPr="00D470AD" w:rsidRDefault="00E03967" w:rsidP="00DF2EEF">
          <w:pPr>
            <w:spacing w:line="360" w:lineRule="auto"/>
            <w:ind w:left="-108" w:right="-108"/>
            <w:rPr>
              <w:rFonts w:ascii="Cambria" w:hAnsi="Cambria" w:cs="Arial"/>
              <w:b/>
              <w:color w:val="000000"/>
              <w:sz w:val="8"/>
              <w:szCs w:val="8"/>
              <w:lang w:val="el-GR"/>
            </w:rPr>
          </w:pPr>
        </w:p>
        <w:p w:rsidR="00E03967" w:rsidRPr="00EE7022" w:rsidRDefault="00E03967" w:rsidP="00DF2EEF">
          <w:pPr>
            <w:spacing w:line="360" w:lineRule="auto"/>
            <w:ind w:left="-108" w:right="-108"/>
            <w:jc w:val="center"/>
            <w:rPr>
              <w:rFonts w:ascii="Cambria" w:hAnsi="Cambria" w:cs="Arial"/>
              <w:b/>
              <w:color w:val="000000"/>
              <w:sz w:val="20"/>
              <w:szCs w:val="20"/>
              <w:lang w:val="el-GR"/>
            </w:rPr>
          </w:pPr>
          <w:r w:rsidRPr="00EE7022">
            <w:rPr>
              <w:rFonts w:ascii="Cambria" w:hAnsi="Cambria" w:cs="Arial"/>
              <w:b/>
              <w:color w:val="000000"/>
              <w:sz w:val="20"/>
              <w:szCs w:val="20"/>
              <w:lang w:val="el-GR"/>
            </w:rPr>
            <w:t>ΕΜΠΟΡΙΚΟ &amp; ΒΙΟΜΗΧΑΝΙΚΟ</w:t>
          </w:r>
        </w:p>
        <w:p w:rsidR="00E03967" w:rsidRPr="00EE7022" w:rsidRDefault="00E03967" w:rsidP="00DF2EEF">
          <w:pPr>
            <w:spacing w:line="360" w:lineRule="auto"/>
            <w:ind w:left="-108" w:right="-108"/>
            <w:jc w:val="center"/>
            <w:rPr>
              <w:rFonts w:ascii="Cambria" w:hAnsi="Cambria" w:cs="Arial"/>
              <w:color w:val="000000"/>
              <w:u w:val="single"/>
              <w:lang w:val="el-GR"/>
            </w:rPr>
          </w:pPr>
          <w:r w:rsidRPr="00EE7022">
            <w:rPr>
              <w:rFonts w:ascii="Cambria" w:hAnsi="Cambria" w:cs="Arial"/>
              <w:b/>
              <w:color w:val="000000"/>
              <w:sz w:val="20"/>
              <w:szCs w:val="20"/>
              <w:lang w:val="el-GR"/>
            </w:rPr>
            <w:t>ΕΠΙΜΕΛΗΤΗΡΙΟ ΠΕΙΡΑΙΩΣ</w:t>
          </w:r>
        </w:p>
      </w:tc>
    </w:tr>
  </w:tbl>
  <w:p w:rsidR="00E03967" w:rsidRDefault="00E03967" w:rsidP="00C32928">
    <w:pPr>
      <w:pStyle w:val="a4"/>
      <w:tabs>
        <w:tab w:val="clear" w:pos="4153"/>
        <w:tab w:val="clear" w:pos="8306"/>
        <w:tab w:val="left" w:pos="165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43C0"/>
    <w:multiLevelType w:val="hybridMultilevel"/>
    <w:tmpl w:val="E0049BEA"/>
    <w:lvl w:ilvl="0" w:tplc="1E8057E2">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1">
    <w:nsid w:val="124D3ABF"/>
    <w:multiLevelType w:val="hybridMultilevel"/>
    <w:tmpl w:val="53100028"/>
    <w:lvl w:ilvl="0" w:tplc="5D1C4E0A">
      <w:start w:val="1"/>
      <w:numFmt w:val="decimal"/>
      <w:lvlText w:val="%1."/>
      <w:lvlJc w:val="left"/>
      <w:pPr>
        <w:ind w:left="-66" w:hanging="360"/>
      </w:pPr>
      <w:rPr>
        <w:rFonts w:ascii="Cambria" w:eastAsia="Times New Roman" w:hAnsi="Cambria" w:cs="Times New Roman"/>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2">
    <w:nsid w:val="240D4421"/>
    <w:multiLevelType w:val="hybridMultilevel"/>
    <w:tmpl w:val="C5D6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695B03"/>
    <w:multiLevelType w:val="hybridMultilevel"/>
    <w:tmpl w:val="651A0276"/>
    <w:lvl w:ilvl="0" w:tplc="950EAB6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9136B2D"/>
    <w:multiLevelType w:val="hybridMultilevel"/>
    <w:tmpl w:val="DFDC9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B1F0950"/>
    <w:multiLevelType w:val="hybridMultilevel"/>
    <w:tmpl w:val="C9AECC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C8F2F2E"/>
    <w:multiLevelType w:val="hybridMultilevel"/>
    <w:tmpl w:val="993E556C"/>
    <w:lvl w:ilvl="0" w:tplc="917263D6">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7">
    <w:nsid w:val="4C59253D"/>
    <w:multiLevelType w:val="hybridMultilevel"/>
    <w:tmpl w:val="2C449F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93D38C1"/>
    <w:multiLevelType w:val="hybridMultilevel"/>
    <w:tmpl w:val="D6ECC720"/>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686C4CFF"/>
    <w:multiLevelType w:val="hybridMultilevel"/>
    <w:tmpl w:val="14824180"/>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6"/>
  </w:num>
  <w:num w:numId="2">
    <w:abstractNumId w:val="0"/>
  </w:num>
  <w:num w:numId="3">
    <w:abstractNumId w:val="7"/>
  </w:num>
  <w:num w:numId="4">
    <w:abstractNumId w:val="1"/>
  </w:num>
  <w:num w:numId="5">
    <w:abstractNumId w:val="2"/>
  </w:num>
  <w:num w:numId="6">
    <w:abstractNumId w:val="3"/>
  </w:num>
  <w:num w:numId="7">
    <w:abstractNumId w:val="8"/>
  </w:num>
  <w:num w:numId="8">
    <w:abstractNumId w:val="8"/>
  </w:num>
  <w:num w:numId="9">
    <w:abstractNumId w:val="4"/>
  </w:num>
  <w:num w:numId="10">
    <w:abstractNumId w:val="9"/>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1"/>
    <w:footnote w:id="0"/>
  </w:footnotePr>
  <w:endnotePr>
    <w:endnote w:id="-1"/>
    <w:endnote w:id="0"/>
  </w:endnotePr>
  <w:compat/>
  <w:rsids>
    <w:rsidRoot w:val="000E1DDA"/>
    <w:rsid w:val="00002FAE"/>
    <w:rsid w:val="00021828"/>
    <w:rsid w:val="00024BB5"/>
    <w:rsid w:val="00053999"/>
    <w:rsid w:val="0006164E"/>
    <w:rsid w:val="00077757"/>
    <w:rsid w:val="000852DF"/>
    <w:rsid w:val="000935D2"/>
    <w:rsid w:val="000B2284"/>
    <w:rsid w:val="000D1332"/>
    <w:rsid w:val="000E1DDA"/>
    <w:rsid w:val="000E3C65"/>
    <w:rsid w:val="000E70BF"/>
    <w:rsid w:val="000E7889"/>
    <w:rsid w:val="000F6BD8"/>
    <w:rsid w:val="000F7BB8"/>
    <w:rsid w:val="000F7C12"/>
    <w:rsid w:val="00106857"/>
    <w:rsid w:val="0011663B"/>
    <w:rsid w:val="00130D22"/>
    <w:rsid w:val="001323EC"/>
    <w:rsid w:val="00132DF6"/>
    <w:rsid w:val="001423CD"/>
    <w:rsid w:val="00191AA5"/>
    <w:rsid w:val="001937FE"/>
    <w:rsid w:val="001D70A0"/>
    <w:rsid w:val="001E1F89"/>
    <w:rsid w:val="001E2874"/>
    <w:rsid w:val="001E5EE6"/>
    <w:rsid w:val="00206FA1"/>
    <w:rsid w:val="00211BD9"/>
    <w:rsid w:val="00227359"/>
    <w:rsid w:val="002366A2"/>
    <w:rsid w:val="00243AC3"/>
    <w:rsid w:val="0024493A"/>
    <w:rsid w:val="00245988"/>
    <w:rsid w:val="0024738A"/>
    <w:rsid w:val="00247900"/>
    <w:rsid w:val="0025337F"/>
    <w:rsid w:val="00257B7E"/>
    <w:rsid w:val="002655A7"/>
    <w:rsid w:val="0027490B"/>
    <w:rsid w:val="00286431"/>
    <w:rsid w:val="002C4E3D"/>
    <w:rsid w:val="002C5E0D"/>
    <w:rsid w:val="002D29FD"/>
    <w:rsid w:val="002D7781"/>
    <w:rsid w:val="002E1DD8"/>
    <w:rsid w:val="002E713D"/>
    <w:rsid w:val="002F282C"/>
    <w:rsid w:val="00306FCA"/>
    <w:rsid w:val="00307816"/>
    <w:rsid w:val="003247B8"/>
    <w:rsid w:val="00334D1F"/>
    <w:rsid w:val="00341B24"/>
    <w:rsid w:val="0034285B"/>
    <w:rsid w:val="00343891"/>
    <w:rsid w:val="003502FC"/>
    <w:rsid w:val="00350C19"/>
    <w:rsid w:val="00351A8E"/>
    <w:rsid w:val="003522F5"/>
    <w:rsid w:val="0037445C"/>
    <w:rsid w:val="0039113F"/>
    <w:rsid w:val="00392904"/>
    <w:rsid w:val="003C2EFD"/>
    <w:rsid w:val="003D0F1E"/>
    <w:rsid w:val="003D398F"/>
    <w:rsid w:val="003D5D00"/>
    <w:rsid w:val="003D6749"/>
    <w:rsid w:val="003F2370"/>
    <w:rsid w:val="00407797"/>
    <w:rsid w:val="004206BD"/>
    <w:rsid w:val="004234EA"/>
    <w:rsid w:val="0043326A"/>
    <w:rsid w:val="00446D9D"/>
    <w:rsid w:val="0045380E"/>
    <w:rsid w:val="00455F7E"/>
    <w:rsid w:val="004600DF"/>
    <w:rsid w:val="00471508"/>
    <w:rsid w:val="00473B87"/>
    <w:rsid w:val="0047524F"/>
    <w:rsid w:val="004809B5"/>
    <w:rsid w:val="00492DEF"/>
    <w:rsid w:val="004B5EA9"/>
    <w:rsid w:val="004C3A83"/>
    <w:rsid w:val="004C58DA"/>
    <w:rsid w:val="004E4B35"/>
    <w:rsid w:val="004F25F7"/>
    <w:rsid w:val="0050460E"/>
    <w:rsid w:val="00506897"/>
    <w:rsid w:val="005631E1"/>
    <w:rsid w:val="00572565"/>
    <w:rsid w:val="00586533"/>
    <w:rsid w:val="0058751D"/>
    <w:rsid w:val="00594AEE"/>
    <w:rsid w:val="005A6B8E"/>
    <w:rsid w:val="005B7EA0"/>
    <w:rsid w:val="005C27D7"/>
    <w:rsid w:val="005C6179"/>
    <w:rsid w:val="005F7828"/>
    <w:rsid w:val="00610BDA"/>
    <w:rsid w:val="00615EDA"/>
    <w:rsid w:val="006315EA"/>
    <w:rsid w:val="00650FE1"/>
    <w:rsid w:val="00655781"/>
    <w:rsid w:val="006654F3"/>
    <w:rsid w:val="006714E2"/>
    <w:rsid w:val="00672B40"/>
    <w:rsid w:val="006743B2"/>
    <w:rsid w:val="00680F5D"/>
    <w:rsid w:val="00692BA7"/>
    <w:rsid w:val="0069513E"/>
    <w:rsid w:val="006A1111"/>
    <w:rsid w:val="006A4474"/>
    <w:rsid w:val="006B3219"/>
    <w:rsid w:val="006E0767"/>
    <w:rsid w:val="006E3E81"/>
    <w:rsid w:val="00711983"/>
    <w:rsid w:val="00715379"/>
    <w:rsid w:val="007341E7"/>
    <w:rsid w:val="00734216"/>
    <w:rsid w:val="00735E29"/>
    <w:rsid w:val="00737D2D"/>
    <w:rsid w:val="0074127B"/>
    <w:rsid w:val="007625EF"/>
    <w:rsid w:val="007800F9"/>
    <w:rsid w:val="00793662"/>
    <w:rsid w:val="00797335"/>
    <w:rsid w:val="00797BB4"/>
    <w:rsid w:val="007B2D78"/>
    <w:rsid w:val="007C1FE9"/>
    <w:rsid w:val="007E338E"/>
    <w:rsid w:val="007F68C2"/>
    <w:rsid w:val="007F6C96"/>
    <w:rsid w:val="00812F4E"/>
    <w:rsid w:val="0081501D"/>
    <w:rsid w:val="0082008C"/>
    <w:rsid w:val="008218A5"/>
    <w:rsid w:val="008270E6"/>
    <w:rsid w:val="008319F7"/>
    <w:rsid w:val="008320E9"/>
    <w:rsid w:val="00835B13"/>
    <w:rsid w:val="0083774B"/>
    <w:rsid w:val="008444EC"/>
    <w:rsid w:val="00846375"/>
    <w:rsid w:val="008502A2"/>
    <w:rsid w:val="00851A9D"/>
    <w:rsid w:val="008621B1"/>
    <w:rsid w:val="00883ED1"/>
    <w:rsid w:val="00893F04"/>
    <w:rsid w:val="008950B6"/>
    <w:rsid w:val="008A0130"/>
    <w:rsid w:val="008A0B5F"/>
    <w:rsid w:val="008B0360"/>
    <w:rsid w:val="008B6079"/>
    <w:rsid w:val="008C6FAC"/>
    <w:rsid w:val="008D2F56"/>
    <w:rsid w:val="008E296F"/>
    <w:rsid w:val="008E30C1"/>
    <w:rsid w:val="00922B12"/>
    <w:rsid w:val="009269D4"/>
    <w:rsid w:val="0094699C"/>
    <w:rsid w:val="00947C18"/>
    <w:rsid w:val="00952FBC"/>
    <w:rsid w:val="0096496F"/>
    <w:rsid w:val="00967FDC"/>
    <w:rsid w:val="009963CC"/>
    <w:rsid w:val="009A0A75"/>
    <w:rsid w:val="009B4F52"/>
    <w:rsid w:val="009B62F9"/>
    <w:rsid w:val="009D2A23"/>
    <w:rsid w:val="009F056C"/>
    <w:rsid w:val="009F0FD9"/>
    <w:rsid w:val="009F3650"/>
    <w:rsid w:val="009F3EF1"/>
    <w:rsid w:val="009F66F0"/>
    <w:rsid w:val="00A075A4"/>
    <w:rsid w:val="00A213F5"/>
    <w:rsid w:val="00A2691D"/>
    <w:rsid w:val="00A27C97"/>
    <w:rsid w:val="00A35E05"/>
    <w:rsid w:val="00A47C39"/>
    <w:rsid w:val="00A5008A"/>
    <w:rsid w:val="00A52DCC"/>
    <w:rsid w:val="00A54717"/>
    <w:rsid w:val="00A6409C"/>
    <w:rsid w:val="00A6617B"/>
    <w:rsid w:val="00A7407C"/>
    <w:rsid w:val="00AA7435"/>
    <w:rsid w:val="00AB34D4"/>
    <w:rsid w:val="00AC527C"/>
    <w:rsid w:val="00AE0DDD"/>
    <w:rsid w:val="00AE24D2"/>
    <w:rsid w:val="00B05B5F"/>
    <w:rsid w:val="00B42E14"/>
    <w:rsid w:val="00B47068"/>
    <w:rsid w:val="00B60F6F"/>
    <w:rsid w:val="00B67AD4"/>
    <w:rsid w:val="00B757D2"/>
    <w:rsid w:val="00B82A52"/>
    <w:rsid w:val="00B83009"/>
    <w:rsid w:val="00B86414"/>
    <w:rsid w:val="00BA1837"/>
    <w:rsid w:val="00BA3388"/>
    <w:rsid w:val="00BA389B"/>
    <w:rsid w:val="00BB299C"/>
    <w:rsid w:val="00BD03CE"/>
    <w:rsid w:val="00BD424B"/>
    <w:rsid w:val="00BF614B"/>
    <w:rsid w:val="00C00FE6"/>
    <w:rsid w:val="00C06C02"/>
    <w:rsid w:val="00C32928"/>
    <w:rsid w:val="00C4199E"/>
    <w:rsid w:val="00C42433"/>
    <w:rsid w:val="00C4725A"/>
    <w:rsid w:val="00C47450"/>
    <w:rsid w:val="00C53030"/>
    <w:rsid w:val="00C635E6"/>
    <w:rsid w:val="00C65A0B"/>
    <w:rsid w:val="00C904B0"/>
    <w:rsid w:val="00CA7211"/>
    <w:rsid w:val="00CD260F"/>
    <w:rsid w:val="00CD65AF"/>
    <w:rsid w:val="00D007A2"/>
    <w:rsid w:val="00D05D5C"/>
    <w:rsid w:val="00D073CC"/>
    <w:rsid w:val="00D15604"/>
    <w:rsid w:val="00D245F2"/>
    <w:rsid w:val="00D26540"/>
    <w:rsid w:val="00D4571F"/>
    <w:rsid w:val="00D6228A"/>
    <w:rsid w:val="00D706AA"/>
    <w:rsid w:val="00D728B7"/>
    <w:rsid w:val="00D73DB1"/>
    <w:rsid w:val="00D76991"/>
    <w:rsid w:val="00D877F1"/>
    <w:rsid w:val="00DB58A1"/>
    <w:rsid w:val="00DD48DA"/>
    <w:rsid w:val="00DD7294"/>
    <w:rsid w:val="00DE69DD"/>
    <w:rsid w:val="00DF2EEF"/>
    <w:rsid w:val="00DF6097"/>
    <w:rsid w:val="00E03967"/>
    <w:rsid w:val="00E12927"/>
    <w:rsid w:val="00E27BD9"/>
    <w:rsid w:val="00E3301D"/>
    <w:rsid w:val="00E43D61"/>
    <w:rsid w:val="00E463FF"/>
    <w:rsid w:val="00E51589"/>
    <w:rsid w:val="00E5453B"/>
    <w:rsid w:val="00E63A90"/>
    <w:rsid w:val="00E92FFF"/>
    <w:rsid w:val="00E96C78"/>
    <w:rsid w:val="00EA4B2B"/>
    <w:rsid w:val="00EA5B6F"/>
    <w:rsid w:val="00EB402D"/>
    <w:rsid w:val="00EC56D9"/>
    <w:rsid w:val="00ED382D"/>
    <w:rsid w:val="00ED6F34"/>
    <w:rsid w:val="00EE1EED"/>
    <w:rsid w:val="00EE61BE"/>
    <w:rsid w:val="00EE65B2"/>
    <w:rsid w:val="00EF4D80"/>
    <w:rsid w:val="00F0150A"/>
    <w:rsid w:val="00F06E44"/>
    <w:rsid w:val="00F11D6B"/>
    <w:rsid w:val="00F23EBE"/>
    <w:rsid w:val="00F26724"/>
    <w:rsid w:val="00F279E9"/>
    <w:rsid w:val="00F30B77"/>
    <w:rsid w:val="00F47691"/>
    <w:rsid w:val="00F5270C"/>
    <w:rsid w:val="00F7181F"/>
    <w:rsid w:val="00F7218C"/>
    <w:rsid w:val="00F90E14"/>
    <w:rsid w:val="00F93E8C"/>
    <w:rsid w:val="00FC2C84"/>
    <w:rsid w:val="00FE2B3A"/>
    <w:rsid w:val="00FE4E71"/>
    <w:rsid w:val="00FE5443"/>
    <w:rsid w:val="00FE7B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DDA"/>
    <w:rPr>
      <w:rFonts w:ascii="Times New Roman" w:eastAsia="Times New Roman" w:hAnsi="Times New Roman"/>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0E1DDA"/>
    <w:pPr>
      <w:tabs>
        <w:tab w:val="center" w:pos="4536"/>
        <w:tab w:val="right" w:pos="9072"/>
      </w:tabs>
      <w:ind w:firstLine="510"/>
      <w:jc w:val="both"/>
    </w:pPr>
    <w:rPr>
      <w:rFonts w:ascii="MgHelvetica" w:hAnsi="MgHelvetica"/>
      <w:sz w:val="20"/>
      <w:szCs w:val="20"/>
      <w:lang w:eastAsia="el-GR"/>
    </w:rPr>
  </w:style>
  <w:style w:type="character" w:customStyle="1" w:styleId="Char">
    <w:name w:val="Υποσέλιδο Char"/>
    <w:link w:val="a3"/>
    <w:uiPriority w:val="99"/>
    <w:rsid w:val="000E1DDA"/>
    <w:rPr>
      <w:rFonts w:ascii="MgHelvetica" w:eastAsia="Times New Roman" w:hAnsi="MgHelvetica" w:cs="Times New Roman"/>
      <w:sz w:val="20"/>
      <w:szCs w:val="20"/>
      <w:lang w:eastAsia="el-GR"/>
    </w:rPr>
  </w:style>
  <w:style w:type="paragraph" w:styleId="a4">
    <w:name w:val="header"/>
    <w:basedOn w:val="a"/>
    <w:link w:val="Char0"/>
    <w:uiPriority w:val="99"/>
    <w:unhideWhenUsed/>
    <w:rsid w:val="00DB58A1"/>
    <w:pPr>
      <w:tabs>
        <w:tab w:val="center" w:pos="4153"/>
        <w:tab w:val="right" w:pos="8306"/>
      </w:tabs>
    </w:pPr>
  </w:style>
  <w:style w:type="character" w:customStyle="1" w:styleId="Char0">
    <w:name w:val="Κεφαλίδα Char"/>
    <w:link w:val="a4"/>
    <w:uiPriority w:val="99"/>
    <w:rsid w:val="00DB58A1"/>
    <w:rPr>
      <w:rFonts w:ascii="Times New Roman" w:eastAsia="Times New Roman" w:hAnsi="Times New Roman"/>
      <w:sz w:val="24"/>
      <w:szCs w:val="24"/>
      <w:lang w:val="en-GB" w:eastAsia="en-US"/>
    </w:rPr>
  </w:style>
  <w:style w:type="paragraph" w:styleId="a5">
    <w:name w:val="Balloon Text"/>
    <w:basedOn w:val="a"/>
    <w:link w:val="Char1"/>
    <w:uiPriority w:val="99"/>
    <w:semiHidden/>
    <w:unhideWhenUsed/>
    <w:rsid w:val="00737D2D"/>
    <w:rPr>
      <w:rFonts w:ascii="Tahoma" w:hAnsi="Tahoma"/>
      <w:sz w:val="16"/>
      <w:szCs w:val="16"/>
    </w:rPr>
  </w:style>
  <w:style w:type="character" w:customStyle="1" w:styleId="Char1">
    <w:name w:val="Κείμενο πλαισίου Char"/>
    <w:link w:val="a5"/>
    <w:uiPriority w:val="99"/>
    <w:semiHidden/>
    <w:rsid w:val="00737D2D"/>
    <w:rPr>
      <w:rFonts w:ascii="Tahoma" w:eastAsia="Times New Roman" w:hAnsi="Tahoma" w:cs="Tahoma"/>
      <w:sz w:val="16"/>
      <w:szCs w:val="16"/>
      <w:lang w:val="en-GB" w:eastAsia="en-US"/>
    </w:rPr>
  </w:style>
  <w:style w:type="paragraph" w:styleId="Web">
    <w:name w:val="Normal (Web)"/>
    <w:basedOn w:val="a"/>
    <w:uiPriority w:val="99"/>
    <w:rsid w:val="00735E29"/>
    <w:pPr>
      <w:spacing w:before="100" w:beforeAutospacing="1" w:after="100" w:afterAutospacing="1"/>
    </w:pPr>
    <w:rPr>
      <w:lang w:val="el-GR" w:eastAsia="el-GR"/>
    </w:rPr>
  </w:style>
  <w:style w:type="paragraph" w:styleId="a6">
    <w:name w:val="Body Text"/>
    <w:basedOn w:val="a"/>
    <w:link w:val="Char2"/>
    <w:rsid w:val="001423CD"/>
    <w:pPr>
      <w:autoSpaceDE w:val="0"/>
      <w:autoSpaceDN w:val="0"/>
      <w:adjustRightInd w:val="0"/>
    </w:pPr>
    <w:rPr>
      <w:rFonts w:eastAsia="SimSun"/>
      <w:color w:val="800000"/>
      <w:lang w:eastAsia="zh-CN"/>
    </w:rPr>
  </w:style>
  <w:style w:type="character" w:customStyle="1" w:styleId="Char2">
    <w:name w:val="Σώμα κειμένου Char"/>
    <w:link w:val="a6"/>
    <w:rsid w:val="001423CD"/>
    <w:rPr>
      <w:rFonts w:ascii="Times New Roman" w:eastAsia="SimSun" w:hAnsi="Times New Roman"/>
      <w:color w:val="800000"/>
      <w:sz w:val="24"/>
      <w:szCs w:val="24"/>
      <w:lang w:eastAsia="zh-CN"/>
    </w:rPr>
  </w:style>
  <w:style w:type="paragraph" w:styleId="a7">
    <w:name w:val="List Paragraph"/>
    <w:basedOn w:val="a"/>
    <w:uiPriority w:val="34"/>
    <w:qFormat/>
    <w:rsid w:val="0050460E"/>
    <w:pPr>
      <w:ind w:left="720"/>
      <w:contextualSpacing/>
    </w:pPr>
    <w:rPr>
      <w:lang w:val="el-GR" w:eastAsia="el-GR"/>
    </w:rPr>
  </w:style>
  <w:style w:type="character" w:styleId="a8">
    <w:name w:val="Emphasis"/>
    <w:uiPriority w:val="99"/>
    <w:qFormat/>
    <w:rsid w:val="002655A7"/>
    <w:rPr>
      <w:i/>
      <w:iCs/>
    </w:rPr>
  </w:style>
  <w:style w:type="paragraph" w:styleId="a9">
    <w:name w:val="footnote text"/>
    <w:basedOn w:val="a"/>
    <w:link w:val="Char3"/>
    <w:uiPriority w:val="99"/>
    <w:semiHidden/>
    <w:unhideWhenUsed/>
    <w:rsid w:val="00EE61BE"/>
    <w:rPr>
      <w:rFonts w:ascii="Calibri" w:hAnsi="Calibri"/>
      <w:sz w:val="20"/>
      <w:szCs w:val="20"/>
      <w:lang/>
    </w:rPr>
  </w:style>
  <w:style w:type="character" w:customStyle="1" w:styleId="Char3">
    <w:name w:val="Κείμενο υποσημείωσης Char"/>
    <w:link w:val="a9"/>
    <w:uiPriority w:val="99"/>
    <w:semiHidden/>
    <w:rsid w:val="00EE61BE"/>
    <w:rPr>
      <w:rFonts w:eastAsia="Times New Roman"/>
    </w:rPr>
  </w:style>
  <w:style w:type="character" w:styleId="aa">
    <w:name w:val="footnote reference"/>
    <w:uiPriority w:val="99"/>
    <w:semiHidden/>
    <w:unhideWhenUsed/>
    <w:rsid w:val="00EE61BE"/>
    <w:rPr>
      <w:vertAlign w:val="superscript"/>
    </w:rPr>
  </w:style>
</w:styles>
</file>

<file path=word/webSettings.xml><?xml version="1.0" encoding="utf-8"?>
<w:webSettings xmlns:r="http://schemas.openxmlformats.org/officeDocument/2006/relationships" xmlns:w="http://schemas.openxmlformats.org/wordprocessingml/2006/main">
  <w:divs>
    <w:div w:id="278338353">
      <w:bodyDiv w:val="1"/>
      <w:marLeft w:val="0"/>
      <w:marRight w:val="0"/>
      <w:marTop w:val="0"/>
      <w:marBottom w:val="0"/>
      <w:divBdr>
        <w:top w:val="none" w:sz="0" w:space="0" w:color="auto"/>
        <w:left w:val="none" w:sz="0" w:space="0" w:color="auto"/>
        <w:bottom w:val="none" w:sz="0" w:space="0" w:color="auto"/>
        <w:right w:val="none" w:sz="0" w:space="0" w:color="auto"/>
      </w:divBdr>
    </w:div>
    <w:div w:id="1316257038">
      <w:bodyDiv w:val="1"/>
      <w:marLeft w:val="0"/>
      <w:marRight w:val="0"/>
      <w:marTop w:val="0"/>
      <w:marBottom w:val="0"/>
      <w:divBdr>
        <w:top w:val="none" w:sz="0" w:space="0" w:color="auto"/>
        <w:left w:val="none" w:sz="0" w:space="0" w:color="auto"/>
        <w:bottom w:val="none" w:sz="0" w:space="0" w:color="auto"/>
        <w:right w:val="none" w:sz="0" w:space="0" w:color="auto"/>
      </w:divBdr>
    </w:div>
    <w:div w:id="1710030903">
      <w:bodyDiv w:val="1"/>
      <w:marLeft w:val="0"/>
      <w:marRight w:val="0"/>
      <w:marTop w:val="0"/>
      <w:marBottom w:val="0"/>
      <w:divBdr>
        <w:top w:val="none" w:sz="0" w:space="0" w:color="auto"/>
        <w:left w:val="none" w:sz="0" w:space="0" w:color="auto"/>
        <w:bottom w:val="none" w:sz="0" w:space="0" w:color="auto"/>
        <w:right w:val="none" w:sz="0" w:space="0" w:color="auto"/>
      </w:divBdr>
    </w:div>
    <w:div w:id="187230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018D2-DBC1-4ACE-B6AA-95D1A2E9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12527</Characters>
  <Application>Microsoft Office Word</Application>
  <DocSecurity>0</DocSecurity>
  <Lines>202</Lines>
  <Paragraphs>234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ΒΟΥΛΑ ΧΑΤΖΗΓΙΑΝΝΑΚΙΔΟΥ</dc:creator>
  <cp:lastModifiedBy>user</cp:lastModifiedBy>
  <cp:revision>2</cp:revision>
  <cp:lastPrinted>2014-07-09T07:29:00Z</cp:lastPrinted>
  <dcterms:created xsi:type="dcterms:W3CDTF">2014-07-15T08:07:00Z</dcterms:created>
  <dcterms:modified xsi:type="dcterms:W3CDTF">2014-07-15T08:07:00Z</dcterms:modified>
</cp:coreProperties>
</file>