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041" w:rsidRDefault="00F250CE" w:rsidP="00F95B0A">
      <w:pPr>
        <w:spacing w:before="240" w:line="360" w:lineRule="auto"/>
        <w:contextualSpacing/>
        <w:jc w:val="center"/>
        <w:rPr>
          <w:rFonts w:ascii="Bookman Old Style" w:hAnsi="Bookman Old Style"/>
          <w:b/>
          <w:sz w:val="24"/>
          <w:szCs w:val="24"/>
        </w:rPr>
      </w:pPr>
      <w:bookmarkStart w:id="0" w:name="_GoBack"/>
      <w:bookmarkEnd w:id="0"/>
      <w:r>
        <w:rPr>
          <w:rFonts w:ascii="Bookman Old Style" w:hAnsi="Bookman Old Style"/>
          <w:b/>
          <w:sz w:val="24"/>
          <w:szCs w:val="24"/>
        </w:rPr>
        <w:t>Παρατηρήσεις</w:t>
      </w:r>
      <w:r w:rsidR="00F95B0A">
        <w:rPr>
          <w:rFonts w:ascii="Bookman Old Style" w:hAnsi="Bookman Old Style"/>
          <w:b/>
          <w:sz w:val="24"/>
          <w:szCs w:val="24"/>
        </w:rPr>
        <w:t xml:space="preserve"> </w:t>
      </w:r>
    </w:p>
    <w:p w:rsidR="0049781B" w:rsidRDefault="00F95B0A" w:rsidP="00F95B0A">
      <w:pPr>
        <w:spacing w:before="240" w:line="360" w:lineRule="auto"/>
        <w:contextualSpacing/>
        <w:jc w:val="center"/>
        <w:rPr>
          <w:rFonts w:ascii="Bookman Old Style" w:hAnsi="Bookman Old Style"/>
          <w:b/>
          <w:sz w:val="24"/>
          <w:szCs w:val="24"/>
        </w:rPr>
      </w:pPr>
      <w:r>
        <w:rPr>
          <w:rFonts w:ascii="Bookman Old Style" w:hAnsi="Bookman Old Style"/>
          <w:b/>
          <w:sz w:val="24"/>
          <w:szCs w:val="24"/>
        </w:rPr>
        <w:t xml:space="preserve">ως προς την συνταγματική κατοχύρωση των αρμοδιοτήτων </w:t>
      </w:r>
    </w:p>
    <w:p w:rsidR="00F359ED" w:rsidRDefault="00F95B0A" w:rsidP="00F95B0A">
      <w:pPr>
        <w:spacing w:before="240" w:line="360" w:lineRule="auto"/>
        <w:contextualSpacing/>
        <w:jc w:val="center"/>
        <w:rPr>
          <w:rFonts w:ascii="Bookman Old Style" w:hAnsi="Bookman Old Style"/>
          <w:b/>
          <w:sz w:val="24"/>
          <w:szCs w:val="24"/>
        </w:rPr>
      </w:pPr>
      <w:r>
        <w:rPr>
          <w:rFonts w:ascii="Bookman Old Style" w:hAnsi="Bookman Old Style"/>
          <w:b/>
          <w:sz w:val="24"/>
          <w:szCs w:val="24"/>
        </w:rPr>
        <w:t>της Αρχής Διασφάλισης του Απορρήτου των Επικοινωνιών</w:t>
      </w:r>
      <w:r w:rsidR="00DA0041" w:rsidRPr="00DA0041">
        <w:rPr>
          <w:rStyle w:val="a8"/>
          <w:rFonts w:ascii="Bookman Old Style" w:hAnsi="Bookman Old Style"/>
          <w:b/>
          <w:sz w:val="24"/>
          <w:szCs w:val="24"/>
        </w:rPr>
        <w:footnoteReference w:customMarkFollows="1" w:id="1"/>
        <w:sym w:font="Symbol" w:char="F02A"/>
      </w:r>
    </w:p>
    <w:p w:rsidR="00F95B0A" w:rsidRDefault="00F95B0A" w:rsidP="00F95B0A">
      <w:pPr>
        <w:spacing w:before="240" w:line="360" w:lineRule="auto"/>
        <w:contextualSpacing/>
        <w:jc w:val="center"/>
        <w:rPr>
          <w:rFonts w:ascii="Bookman Old Style" w:hAnsi="Bookman Old Style"/>
          <w:b/>
          <w:sz w:val="24"/>
          <w:szCs w:val="24"/>
        </w:rPr>
      </w:pPr>
      <w:r>
        <w:rPr>
          <w:rFonts w:ascii="Bookman Old Style" w:hAnsi="Bookman Old Style"/>
          <w:b/>
          <w:sz w:val="24"/>
          <w:szCs w:val="24"/>
        </w:rPr>
        <w:t>του</w:t>
      </w:r>
    </w:p>
    <w:p w:rsidR="00F95B0A" w:rsidRDefault="00F95B0A" w:rsidP="00F95B0A">
      <w:pPr>
        <w:spacing w:before="240" w:line="360" w:lineRule="auto"/>
        <w:contextualSpacing/>
        <w:jc w:val="center"/>
        <w:rPr>
          <w:rFonts w:ascii="Bookman Old Style" w:hAnsi="Bookman Old Style"/>
          <w:b/>
          <w:sz w:val="24"/>
          <w:szCs w:val="24"/>
        </w:rPr>
      </w:pPr>
      <w:r>
        <w:rPr>
          <w:rFonts w:ascii="Bookman Old Style" w:hAnsi="Bookman Old Style"/>
          <w:b/>
          <w:sz w:val="24"/>
          <w:szCs w:val="24"/>
        </w:rPr>
        <w:t xml:space="preserve">Προκοπίου </w:t>
      </w:r>
      <w:proofErr w:type="spellStart"/>
      <w:r>
        <w:rPr>
          <w:rFonts w:ascii="Bookman Old Style" w:hAnsi="Bookman Old Style"/>
          <w:b/>
          <w:sz w:val="24"/>
          <w:szCs w:val="24"/>
        </w:rPr>
        <w:t>Παυλοπούλου</w:t>
      </w:r>
      <w:proofErr w:type="spellEnd"/>
    </w:p>
    <w:p w:rsidR="00F95B0A" w:rsidRDefault="00F95B0A" w:rsidP="00F95B0A">
      <w:pPr>
        <w:spacing w:before="240" w:line="360" w:lineRule="auto"/>
        <w:contextualSpacing/>
        <w:jc w:val="center"/>
        <w:rPr>
          <w:rFonts w:ascii="Bookman Old Style" w:hAnsi="Bookman Old Style"/>
          <w:b/>
          <w:sz w:val="24"/>
          <w:szCs w:val="24"/>
        </w:rPr>
      </w:pPr>
      <w:r>
        <w:rPr>
          <w:rFonts w:ascii="Bookman Old Style" w:hAnsi="Bookman Old Style"/>
          <w:b/>
          <w:sz w:val="24"/>
          <w:szCs w:val="24"/>
        </w:rPr>
        <w:t>τέως Προέδρου της Δημοκρατίας</w:t>
      </w:r>
    </w:p>
    <w:p w:rsidR="00F95B0A" w:rsidRDefault="00F95B0A" w:rsidP="00F95B0A">
      <w:pPr>
        <w:spacing w:before="240" w:line="360" w:lineRule="auto"/>
        <w:contextualSpacing/>
        <w:jc w:val="center"/>
        <w:rPr>
          <w:rFonts w:ascii="Bookman Old Style" w:hAnsi="Bookman Old Style"/>
          <w:b/>
          <w:sz w:val="24"/>
          <w:szCs w:val="24"/>
        </w:rPr>
      </w:pPr>
      <w:r>
        <w:rPr>
          <w:rFonts w:ascii="Bookman Old Style" w:hAnsi="Bookman Old Style"/>
          <w:b/>
          <w:sz w:val="24"/>
          <w:szCs w:val="24"/>
        </w:rPr>
        <w:t>Τακτικού Μέλους της Ακαδημίας Αθηνών</w:t>
      </w:r>
    </w:p>
    <w:p w:rsidR="00F95B0A" w:rsidRDefault="00F95B0A" w:rsidP="00F95B0A">
      <w:pPr>
        <w:spacing w:before="240" w:line="360" w:lineRule="auto"/>
        <w:contextualSpacing/>
        <w:jc w:val="center"/>
        <w:rPr>
          <w:rFonts w:ascii="Bookman Old Style" w:hAnsi="Bookman Old Style"/>
          <w:b/>
          <w:sz w:val="24"/>
          <w:szCs w:val="24"/>
        </w:rPr>
      </w:pPr>
      <w:r>
        <w:rPr>
          <w:rFonts w:ascii="Bookman Old Style" w:hAnsi="Bookman Old Style"/>
          <w:b/>
          <w:sz w:val="24"/>
          <w:szCs w:val="24"/>
        </w:rPr>
        <w:t>Επίτιμου Καθηγητή της Νομικής Σχολής του ΕΚΠΑ</w:t>
      </w:r>
    </w:p>
    <w:p w:rsidR="00F95B0A" w:rsidRDefault="00F95B0A" w:rsidP="00F95B0A">
      <w:pPr>
        <w:spacing w:before="240" w:line="360" w:lineRule="auto"/>
        <w:contextualSpacing/>
        <w:jc w:val="center"/>
        <w:rPr>
          <w:rFonts w:ascii="Bookman Old Style" w:hAnsi="Bookman Old Style"/>
          <w:b/>
          <w:sz w:val="24"/>
          <w:szCs w:val="24"/>
        </w:rPr>
      </w:pPr>
    </w:p>
    <w:p w:rsidR="00F95B0A" w:rsidRDefault="00F95B0A" w:rsidP="00F95B0A">
      <w:pPr>
        <w:spacing w:before="240" w:line="360" w:lineRule="auto"/>
        <w:contextualSpacing/>
        <w:jc w:val="center"/>
        <w:rPr>
          <w:rFonts w:ascii="Bookman Old Style" w:hAnsi="Bookman Old Style"/>
          <w:b/>
          <w:sz w:val="24"/>
          <w:szCs w:val="24"/>
        </w:rPr>
      </w:pPr>
    </w:p>
    <w:p w:rsidR="00F95B0A" w:rsidRDefault="00F95B0A" w:rsidP="00F95B0A">
      <w:pPr>
        <w:spacing w:before="240" w:line="360" w:lineRule="auto"/>
        <w:jc w:val="center"/>
        <w:rPr>
          <w:rFonts w:ascii="Bookman Old Style" w:hAnsi="Bookman Old Style"/>
          <w:b/>
          <w:sz w:val="24"/>
          <w:szCs w:val="24"/>
        </w:rPr>
      </w:pPr>
      <w:r>
        <w:rPr>
          <w:rFonts w:ascii="Bookman Old Style" w:hAnsi="Bookman Old Style"/>
          <w:b/>
          <w:sz w:val="24"/>
          <w:szCs w:val="24"/>
        </w:rPr>
        <w:t>Πρόλογος</w:t>
      </w:r>
    </w:p>
    <w:p w:rsidR="00F95B0A" w:rsidRDefault="00F95B0A" w:rsidP="00F95B0A">
      <w:pPr>
        <w:spacing w:before="240" w:line="360" w:lineRule="auto"/>
        <w:jc w:val="both"/>
        <w:rPr>
          <w:rFonts w:ascii="Bookman Old Style" w:hAnsi="Bookman Old Style"/>
          <w:sz w:val="24"/>
          <w:szCs w:val="24"/>
        </w:rPr>
      </w:pPr>
      <w:r>
        <w:rPr>
          <w:rFonts w:ascii="Bookman Old Style" w:hAnsi="Bookman Old Style"/>
          <w:sz w:val="24"/>
          <w:szCs w:val="24"/>
        </w:rPr>
        <w:t>Τα όσα προηγήθηκαν αλλά και τα όσα έπονται της ψήφισης και της έναρξης ισχύος των διατάξεων του ν.5002/2022</w:t>
      </w:r>
      <w:r w:rsidR="0049781B">
        <w:rPr>
          <w:rFonts w:ascii="Bookman Old Style" w:hAnsi="Bookman Old Style"/>
          <w:sz w:val="24"/>
          <w:szCs w:val="24"/>
        </w:rPr>
        <w:t>,</w:t>
      </w:r>
      <w:r>
        <w:rPr>
          <w:rFonts w:ascii="Bookman Old Style" w:hAnsi="Bookman Old Style"/>
          <w:sz w:val="24"/>
          <w:szCs w:val="24"/>
        </w:rPr>
        <w:t xml:space="preserve"> «</w:t>
      </w:r>
      <w:r w:rsidRPr="00D37A20">
        <w:rPr>
          <w:rFonts w:ascii="Bookman Old Style" w:hAnsi="Bookman Old Style"/>
          <w:i/>
          <w:sz w:val="24"/>
          <w:szCs w:val="24"/>
        </w:rPr>
        <w:t xml:space="preserve">Διαδικασία άρσης του απορρήτου των επικοινωνιών, </w:t>
      </w:r>
      <w:proofErr w:type="spellStart"/>
      <w:r w:rsidRPr="00D37A20">
        <w:rPr>
          <w:rFonts w:ascii="Bookman Old Style" w:hAnsi="Bookman Old Style"/>
          <w:i/>
          <w:sz w:val="24"/>
          <w:szCs w:val="24"/>
        </w:rPr>
        <w:t>κυβερνοασφάλεια</w:t>
      </w:r>
      <w:proofErr w:type="spellEnd"/>
      <w:r w:rsidRPr="00D37A20">
        <w:rPr>
          <w:rFonts w:ascii="Bookman Old Style" w:hAnsi="Bookman Old Style"/>
          <w:i/>
          <w:sz w:val="24"/>
          <w:szCs w:val="24"/>
        </w:rPr>
        <w:t xml:space="preserve"> και προστασία προσωπικών δεδομένων</w:t>
      </w:r>
      <w:r w:rsidR="0043456A" w:rsidRPr="00D37A20">
        <w:rPr>
          <w:rFonts w:ascii="Bookman Old Style" w:hAnsi="Bookman Old Style"/>
          <w:i/>
          <w:sz w:val="24"/>
          <w:szCs w:val="24"/>
        </w:rPr>
        <w:t xml:space="preserve"> πολιτών</w:t>
      </w:r>
      <w:r>
        <w:rPr>
          <w:rFonts w:ascii="Bookman Old Style" w:hAnsi="Bookman Old Style"/>
          <w:sz w:val="24"/>
          <w:szCs w:val="24"/>
        </w:rPr>
        <w:t>»</w:t>
      </w:r>
      <w:r w:rsidR="00DA0041">
        <w:rPr>
          <w:rFonts w:ascii="Bookman Old Style" w:hAnsi="Bookman Old Style"/>
          <w:sz w:val="24"/>
          <w:szCs w:val="24"/>
        </w:rPr>
        <w:t>,</w:t>
      </w:r>
      <w:r>
        <w:rPr>
          <w:rFonts w:ascii="Bookman Old Style" w:hAnsi="Bookman Old Style"/>
          <w:sz w:val="24"/>
          <w:szCs w:val="24"/>
        </w:rPr>
        <w:t xml:space="preserve"> καθιστούν αναγκαία την ανάλυση ορισμένων πτυχών της συνταγματικής κατοχύρωσης των αρμοδιοτήτων της Αρχής Διασφάλισης του Απορρήτου των Επικοινωνιών (ΑΔΑΕ), ιδίως </w:t>
      </w:r>
      <w:r w:rsidR="00DA0041">
        <w:rPr>
          <w:rFonts w:ascii="Bookman Old Style" w:hAnsi="Bookman Old Style"/>
          <w:sz w:val="24"/>
          <w:szCs w:val="24"/>
        </w:rPr>
        <w:t>με βάση</w:t>
      </w:r>
      <w:r>
        <w:rPr>
          <w:rFonts w:ascii="Bookman Old Style" w:hAnsi="Bookman Old Style"/>
          <w:sz w:val="24"/>
          <w:szCs w:val="24"/>
        </w:rPr>
        <w:t xml:space="preserve"> τις διατάξεις του άρθρου 19 παρ. 1 και 2 του Συντάγματος. </w:t>
      </w:r>
    </w:p>
    <w:p w:rsidR="00F95B0A" w:rsidRDefault="00F95B0A" w:rsidP="00F95B0A">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Σύμφωνα με τις διατάξεις αυτές: «</w:t>
      </w:r>
      <w:r w:rsidRPr="00F95B0A">
        <w:rPr>
          <w:rFonts w:ascii="Bookman Old Style" w:hAnsi="Bookman Old Style"/>
          <w:i/>
          <w:sz w:val="24"/>
          <w:szCs w:val="24"/>
        </w:rPr>
        <w:t>1. Το απόρρητο των επιστολών και της ελεύθερης ανταπόκρισης ή επικοινωνίας με οποιονδήποτε άλλο τρόπο είναι απόλυτα απαραβίαστο.  Νόμος ορίζει τις εγγυήσεις υπό τις οποίες η δικαστική αρχή δεν δεσμεύεται από το απόρρητο για λόγους εθνικής ασφάλειας ή για διακρίβ</w:t>
      </w:r>
      <w:r>
        <w:rPr>
          <w:rFonts w:ascii="Bookman Old Style" w:hAnsi="Bookman Old Style"/>
          <w:i/>
          <w:sz w:val="24"/>
          <w:szCs w:val="24"/>
        </w:rPr>
        <w:t>ω</w:t>
      </w:r>
      <w:r w:rsidRPr="00F95B0A">
        <w:rPr>
          <w:rFonts w:ascii="Bookman Old Style" w:hAnsi="Bookman Old Style"/>
          <w:i/>
          <w:sz w:val="24"/>
          <w:szCs w:val="24"/>
        </w:rPr>
        <w:t>ση ιδιαίτερα σοβαρών εγκλημάτων.  2. Νόμος ορίζει τα σχετικά με τη συγκρότηση, τη λειτουργία και τις αρμοδιότητες</w:t>
      </w:r>
      <w:r>
        <w:rPr>
          <w:rFonts w:ascii="Bookman Old Style" w:hAnsi="Bookman Old Style"/>
          <w:sz w:val="24"/>
          <w:szCs w:val="24"/>
        </w:rPr>
        <w:t xml:space="preserve"> </w:t>
      </w:r>
      <w:r w:rsidRPr="00F95B0A">
        <w:rPr>
          <w:rFonts w:ascii="Bookman Old Style" w:hAnsi="Bookman Old Style"/>
          <w:i/>
          <w:sz w:val="24"/>
          <w:szCs w:val="24"/>
        </w:rPr>
        <w:t>ανεξάρτητης αρχής που διασφαλίζει το απόρρητο της παραγράφου 1</w:t>
      </w:r>
      <w:r w:rsidR="00DA0041">
        <w:rPr>
          <w:rFonts w:ascii="Bookman Old Style" w:hAnsi="Bookman Old Style"/>
          <w:i/>
          <w:sz w:val="24"/>
          <w:szCs w:val="24"/>
        </w:rPr>
        <w:t>.</w:t>
      </w:r>
      <w:r w:rsidRPr="00F95B0A">
        <w:rPr>
          <w:rFonts w:ascii="Bookman Old Style" w:hAnsi="Bookman Old Style"/>
          <w:i/>
          <w:sz w:val="24"/>
          <w:szCs w:val="24"/>
        </w:rPr>
        <w:t>»</w:t>
      </w:r>
      <w:r>
        <w:rPr>
          <w:rFonts w:ascii="Bookman Old Style" w:hAnsi="Bookman Old Style"/>
          <w:sz w:val="24"/>
          <w:szCs w:val="24"/>
        </w:rPr>
        <w:t xml:space="preserve"> </w:t>
      </w:r>
    </w:p>
    <w:p w:rsidR="00F95B0A" w:rsidRDefault="00F95B0A" w:rsidP="00F95B0A">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lastRenderedPageBreak/>
        <w:t>Β.</w:t>
      </w:r>
      <w:r>
        <w:rPr>
          <w:rFonts w:ascii="Bookman Old Style" w:hAnsi="Bookman Old Style"/>
          <w:sz w:val="24"/>
          <w:szCs w:val="24"/>
        </w:rPr>
        <w:t xml:space="preserve"> </w:t>
      </w:r>
      <w:proofErr w:type="spellStart"/>
      <w:r>
        <w:rPr>
          <w:rFonts w:ascii="Bookman Old Style" w:hAnsi="Bookman Old Style"/>
          <w:sz w:val="24"/>
          <w:szCs w:val="24"/>
        </w:rPr>
        <w:t>Προκαταρκτικώς</w:t>
      </w:r>
      <w:proofErr w:type="spellEnd"/>
      <w:r>
        <w:rPr>
          <w:rFonts w:ascii="Bookman Old Style" w:hAnsi="Bookman Old Style"/>
          <w:sz w:val="24"/>
          <w:szCs w:val="24"/>
        </w:rPr>
        <w:t xml:space="preserve"> διευκρινίζεται </w:t>
      </w:r>
      <w:r w:rsidR="00DA0041">
        <w:rPr>
          <w:rFonts w:ascii="Bookman Old Style" w:hAnsi="Bookman Old Style"/>
          <w:sz w:val="24"/>
          <w:szCs w:val="24"/>
        </w:rPr>
        <w:t>πως</w:t>
      </w:r>
      <w:r>
        <w:rPr>
          <w:rFonts w:ascii="Bookman Old Style" w:hAnsi="Bookman Old Style"/>
          <w:sz w:val="24"/>
          <w:szCs w:val="24"/>
        </w:rPr>
        <w:t xml:space="preserve"> από την ίδια την διατύπωση των ως άνω διατάξεων του άρθρου 19 παρ. 1 και 2 του Συντάγματος προκύπτει, και μάλιστα </w:t>
      </w:r>
      <w:proofErr w:type="spellStart"/>
      <w:r>
        <w:rPr>
          <w:rFonts w:ascii="Bookman Old Style" w:hAnsi="Bookman Old Style"/>
          <w:sz w:val="24"/>
          <w:szCs w:val="24"/>
        </w:rPr>
        <w:t>ανενδοιάστως</w:t>
      </w:r>
      <w:proofErr w:type="spellEnd"/>
      <w:r>
        <w:rPr>
          <w:rFonts w:ascii="Bookman Old Style" w:hAnsi="Bookman Old Style"/>
          <w:sz w:val="24"/>
          <w:szCs w:val="24"/>
        </w:rPr>
        <w:t>,</w:t>
      </w:r>
      <w:r w:rsidR="00DA0041">
        <w:rPr>
          <w:rFonts w:ascii="Bookman Old Style" w:hAnsi="Bookman Old Style"/>
          <w:sz w:val="24"/>
          <w:szCs w:val="24"/>
        </w:rPr>
        <w:t xml:space="preserve"> ότι</w:t>
      </w:r>
      <w:r>
        <w:rPr>
          <w:rFonts w:ascii="Bookman Old Style" w:hAnsi="Bookman Old Style"/>
          <w:sz w:val="24"/>
          <w:szCs w:val="24"/>
        </w:rPr>
        <w:t xml:space="preserve"> δια νόμου καθορίζονται τόσο</w:t>
      </w:r>
      <w:r w:rsidR="00DA0041">
        <w:rPr>
          <w:rFonts w:ascii="Bookman Old Style" w:hAnsi="Bookman Old Style"/>
          <w:sz w:val="24"/>
          <w:szCs w:val="24"/>
        </w:rPr>
        <w:t>ν</w:t>
      </w:r>
      <w:r>
        <w:rPr>
          <w:rFonts w:ascii="Bookman Old Style" w:hAnsi="Bookman Old Style"/>
          <w:sz w:val="24"/>
          <w:szCs w:val="24"/>
        </w:rPr>
        <w:t xml:space="preserve"> οι εγγυήσεις, υπό τις οποίες η δικαστική αρχή δεν δεσμεύεται από το απόρρητο των επικοινωνιών όταν συντρέχουν οι ρητώς από το Σύνταγμα</w:t>
      </w:r>
      <w:r w:rsidR="00E279AF">
        <w:rPr>
          <w:rFonts w:ascii="Bookman Old Style" w:hAnsi="Bookman Old Style"/>
          <w:sz w:val="24"/>
          <w:szCs w:val="24"/>
        </w:rPr>
        <w:t xml:space="preserve"> </w:t>
      </w:r>
      <w:r>
        <w:rPr>
          <w:rFonts w:ascii="Bookman Old Style" w:hAnsi="Bookman Old Style"/>
          <w:sz w:val="24"/>
          <w:szCs w:val="24"/>
        </w:rPr>
        <w:t xml:space="preserve">μνημονευόμενοι λόγοι </w:t>
      </w:r>
      <w:r w:rsidR="007958D5">
        <w:rPr>
          <w:rFonts w:ascii="Bookman Old Style" w:hAnsi="Bookman Old Style"/>
          <w:sz w:val="24"/>
          <w:szCs w:val="24"/>
        </w:rPr>
        <w:t>«</w:t>
      </w:r>
      <w:r w:rsidRPr="007958D5">
        <w:rPr>
          <w:rFonts w:ascii="Bookman Old Style" w:hAnsi="Bookman Old Style"/>
          <w:i/>
          <w:sz w:val="24"/>
          <w:szCs w:val="24"/>
        </w:rPr>
        <w:t>εθνικής α</w:t>
      </w:r>
      <w:r w:rsidR="00E279AF" w:rsidRPr="007958D5">
        <w:rPr>
          <w:rFonts w:ascii="Bookman Old Style" w:hAnsi="Bookman Old Style"/>
          <w:i/>
          <w:sz w:val="24"/>
          <w:szCs w:val="24"/>
        </w:rPr>
        <w:t>σ</w:t>
      </w:r>
      <w:r w:rsidRPr="007958D5">
        <w:rPr>
          <w:rFonts w:ascii="Bookman Old Style" w:hAnsi="Bookman Old Style"/>
          <w:i/>
          <w:sz w:val="24"/>
          <w:szCs w:val="24"/>
        </w:rPr>
        <w:t>φάλειας</w:t>
      </w:r>
      <w:r w:rsidR="00EF4DBE">
        <w:rPr>
          <w:rFonts w:ascii="Bookman Old Style" w:hAnsi="Bookman Old Style"/>
          <w:i/>
          <w:sz w:val="24"/>
          <w:szCs w:val="24"/>
        </w:rPr>
        <w:t>»</w:t>
      </w:r>
      <w:r>
        <w:rPr>
          <w:rFonts w:ascii="Bookman Old Style" w:hAnsi="Bookman Old Style"/>
          <w:sz w:val="24"/>
          <w:szCs w:val="24"/>
        </w:rPr>
        <w:t xml:space="preserve"> ή όταν τούτο επιβάλλεται για την διακρίβ</w:t>
      </w:r>
      <w:r w:rsidR="00E279AF">
        <w:rPr>
          <w:rFonts w:ascii="Bookman Old Style" w:hAnsi="Bookman Old Style"/>
          <w:sz w:val="24"/>
          <w:szCs w:val="24"/>
        </w:rPr>
        <w:t>ω</w:t>
      </w:r>
      <w:r>
        <w:rPr>
          <w:rFonts w:ascii="Bookman Old Style" w:hAnsi="Bookman Old Style"/>
          <w:sz w:val="24"/>
          <w:szCs w:val="24"/>
        </w:rPr>
        <w:t xml:space="preserve">ση ιδιαίτερα σοβαρών εγκλημάτων, όσο και η </w:t>
      </w:r>
      <w:r w:rsidR="00E279AF">
        <w:rPr>
          <w:rFonts w:ascii="Bookman Old Style" w:hAnsi="Bookman Old Style"/>
          <w:sz w:val="24"/>
          <w:szCs w:val="24"/>
        </w:rPr>
        <w:t xml:space="preserve">συγκρότηση, η λειτουργία και οι αρμοδιότητες της ΑΔΑΕ. Πρόκειται για εκτελεστικούς του Συντάγματος νόμους οι οποίοι, κατά τα στοιχειώδη </w:t>
      </w:r>
      <w:r w:rsidR="00E279AF">
        <w:rPr>
          <w:rFonts w:ascii="Bookman Old Style" w:hAnsi="Bookman Old Style"/>
          <w:i/>
          <w:sz w:val="24"/>
          <w:szCs w:val="24"/>
        </w:rPr>
        <w:t>«</w:t>
      </w:r>
      <w:proofErr w:type="spellStart"/>
      <w:r w:rsidR="00E279AF">
        <w:rPr>
          <w:rFonts w:ascii="Bookman Old Style" w:hAnsi="Bookman Old Style"/>
          <w:i/>
          <w:sz w:val="24"/>
          <w:szCs w:val="24"/>
        </w:rPr>
        <w:t>προτάγματα</w:t>
      </w:r>
      <w:proofErr w:type="spellEnd"/>
      <w:r w:rsidR="00E279AF">
        <w:rPr>
          <w:rFonts w:ascii="Bookman Old Style" w:hAnsi="Bookman Old Style"/>
          <w:i/>
          <w:sz w:val="24"/>
          <w:szCs w:val="24"/>
        </w:rPr>
        <w:t>»</w:t>
      </w:r>
      <w:r w:rsidR="00E279AF">
        <w:rPr>
          <w:rFonts w:ascii="Bookman Old Style" w:hAnsi="Bookman Old Style"/>
          <w:sz w:val="24"/>
          <w:szCs w:val="24"/>
        </w:rPr>
        <w:t xml:space="preserve"> της Νομικής Επιστήμης</w:t>
      </w:r>
      <w:r w:rsidR="00DA0041">
        <w:rPr>
          <w:rFonts w:ascii="Bookman Old Style" w:hAnsi="Bookman Old Style"/>
          <w:sz w:val="24"/>
          <w:szCs w:val="24"/>
        </w:rPr>
        <w:t>,</w:t>
      </w:r>
      <w:r w:rsidR="00E279AF">
        <w:rPr>
          <w:rFonts w:ascii="Bookman Old Style" w:hAnsi="Bookman Old Style"/>
          <w:sz w:val="24"/>
          <w:szCs w:val="24"/>
        </w:rPr>
        <w:t xml:space="preserve"> πρέπει να ερμηνεύονται σύμφωνα με τις διατάξεις του Συντάγματος, εν προκειμένω του άρθρου 19</w:t>
      </w:r>
      <w:r w:rsidR="00DA0041">
        <w:rPr>
          <w:rFonts w:ascii="Bookman Old Style" w:hAnsi="Bookman Old Style"/>
          <w:sz w:val="24"/>
          <w:szCs w:val="24"/>
        </w:rPr>
        <w:t xml:space="preserve">. </w:t>
      </w:r>
      <w:r w:rsidR="00E279AF">
        <w:rPr>
          <w:rFonts w:ascii="Bookman Old Style" w:hAnsi="Bookman Old Style"/>
          <w:sz w:val="24"/>
          <w:szCs w:val="24"/>
        </w:rPr>
        <w:t xml:space="preserve"> </w:t>
      </w:r>
      <w:proofErr w:type="spellStart"/>
      <w:r w:rsidR="00DA0041">
        <w:rPr>
          <w:rFonts w:ascii="Bookman Old Style" w:hAnsi="Bookman Old Style"/>
          <w:sz w:val="24"/>
          <w:szCs w:val="24"/>
        </w:rPr>
        <w:t>Α</w:t>
      </w:r>
      <w:r w:rsidR="00E279AF">
        <w:rPr>
          <w:rFonts w:ascii="Bookman Old Style" w:hAnsi="Bookman Old Style"/>
          <w:sz w:val="24"/>
          <w:szCs w:val="24"/>
        </w:rPr>
        <w:t>ποκλειομένης</w:t>
      </w:r>
      <w:proofErr w:type="spellEnd"/>
      <w:r w:rsidR="00DA0041">
        <w:rPr>
          <w:rFonts w:ascii="Bookman Old Style" w:hAnsi="Bookman Old Style"/>
          <w:sz w:val="24"/>
          <w:szCs w:val="24"/>
        </w:rPr>
        <w:t xml:space="preserve"> έτσι</w:t>
      </w:r>
      <w:r w:rsidR="0049781B">
        <w:rPr>
          <w:rFonts w:ascii="Bookman Old Style" w:hAnsi="Bookman Old Style"/>
          <w:sz w:val="24"/>
          <w:szCs w:val="24"/>
        </w:rPr>
        <w:t>,</w:t>
      </w:r>
      <w:r w:rsidR="00E279AF">
        <w:rPr>
          <w:rFonts w:ascii="Bookman Old Style" w:hAnsi="Bookman Old Style"/>
          <w:sz w:val="24"/>
          <w:szCs w:val="24"/>
        </w:rPr>
        <w:t xml:space="preserve"> </w:t>
      </w:r>
      <w:proofErr w:type="spellStart"/>
      <w:r w:rsidR="00E279AF">
        <w:rPr>
          <w:rFonts w:ascii="Bookman Old Style" w:hAnsi="Bookman Old Style"/>
          <w:sz w:val="24"/>
          <w:szCs w:val="24"/>
        </w:rPr>
        <w:t>αυτοθρόως</w:t>
      </w:r>
      <w:proofErr w:type="spellEnd"/>
      <w:r w:rsidR="00E279AF">
        <w:rPr>
          <w:rFonts w:ascii="Bookman Old Style" w:hAnsi="Bookman Old Style"/>
          <w:sz w:val="24"/>
          <w:szCs w:val="24"/>
        </w:rPr>
        <w:t xml:space="preserve"> </w:t>
      </w:r>
      <w:r w:rsidR="00DA0041">
        <w:rPr>
          <w:rFonts w:ascii="Bookman Old Style" w:hAnsi="Bookman Old Style"/>
          <w:sz w:val="24"/>
          <w:szCs w:val="24"/>
        </w:rPr>
        <w:t>και εν πάση περιπτώσει,</w:t>
      </w:r>
      <w:r w:rsidR="00CB5A2E" w:rsidRPr="00CB5A2E">
        <w:rPr>
          <w:rFonts w:ascii="Bookman Old Style" w:hAnsi="Bookman Old Style"/>
          <w:sz w:val="24"/>
          <w:szCs w:val="24"/>
        </w:rPr>
        <w:t xml:space="preserve"> </w:t>
      </w:r>
      <w:r w:rsidR="00E279AF">
        <w:rPr>
          <w:rFonts w:ascii="Bookman Old Style" w:hAnsi="Bookman Old Style"/>
          <w:sz w:val="24"/>
          <w:szCs w:val="24"/>
        </w:rPr>
        <w:t>της καθ’ οιονδήποτε τρόπο προσφυγής στην μέθοδο -ορθότερα «</w:t>
      </w:r>
      <w:r w:rsidR="00E279AF">
        <w:rPr>
          <w:rFonts w:ascii="Bookman Old Style" w:hAnsi="Bookman Old Style"/>
          <w:i/>
          <w:sz w:val="24"/>
          <w:szCs w:val="24"/>
        </w:rPr>
        <w:t>μεθόδευση»</w:t>
      </w:r>
      <w:r w:rsidR="00DA0041">
        <w:rPr>
          <w:rFonts w:ascii="Bookman Old Style" w:hAnsi="Bookman Old Style"/>
          <w:i/>
          <w:sz w:val="24"/>
          <w:szCs w:val="24"/>
        </w:rPr>
        <w:t>-</w:t>
      </w:r>
      <w:r w:rsidR="00E279AF">
        <w:rPr>
          <w:rFonts w:ascii="Bookman Old Style" w:hAnsi="Bookman Old Style"/>
          <w:sz w:val="24"/>
          <w:szCs w:val="24"/>
        </w:rPr>
        <w:t xml:space="preserve"> της ερμηνείας των κατά τ’ ανωτέρω διατάξεων του Συντάγματος σύμφωνα με τις κανονιστικές ρυθμίσεις των εκτελεστικών αυτών νόμων. </w:t>
      </w:r>
    </w:p>
    <w:p w:rsidR="00E279AF" w:rsidRDefault="00E279AF" w:rsidP="00F95B0A">
      <w:pPr>
        <w:spacing w:before="240" w:line="360" w:lineRule="auto"/>
        <w:ind w:left="284" w:hanging="284"/>
        <w:jc w:val="both"/>
        <w:rPr>
          <w:rFonts w:ascii="Bookman Old Style" w:hAnsi="Bookman Old Style"/>
          <w:b/>
          <w:sz w:val="24"/>
          <w:szCs w:val="24"/>
        </w:rPr>
      </w:pPr>
      <w:r>
        <w:rPr>
          <w:rFonts w:ascii="Bookman Old Style" w:hAnsi="Bookman Old Style"/>
          <w:b/>
          <w:sz w:val="24"/>
          <w:szCs w:val="24"/>
        </w:rPr>
        <w:t xml:space="preserve">Ι. Οι εγγυήσεις του Συντάγματος </w:t>
      </w:r>
      <w:r w:rsidR="00DA0041">
        <w:rPr>
          <w:rFonts w:ascii="Bookman Old Style" w:hAnsi="Bookman Old Style"/>
          <w:b/>
          <w:sz w:val="24"/>
          <w:szCs w:val="24"/>
        </w:rPr>
        <w:t>αναφορικά με</w:t>
      </w:r>
      <w:r>
        <w:rPr>
          <w:rFonts w:ascii="Bookman Old Style" w:hAnsi="Bookman Old Style"/>
          <w:b/>
          <w:sz w:val="24"/>
          <w:szCs w:val="24"/>
        </w:rPr>
        <w:t xml:space="preserve"> τις αρμοδιότητες της ΑΔΑΕ</w:t>
      </w:r>
    </w:p>
    <w:p w:rsidR="00E279AF" w:rsidRDefault="00E279AF" w:rsidP="00F95B0A">
      <w:pPr>
        <w:spacing w:before="240" w:line="360" w:lineRule="auto"/>
        <w:ind w:left="284" w:hanging="284"/>
        <w:jc w:val="both"/>
        <w:rPr>
          <w:rFonts w:ascii="Bookman Old Style" w:hAnsi="Bookman Old Style"/>
          <w:sz w:val="24"/>
          <w:szCs w:val="24"/>
        </w:rPr>
      </w:pPr>
      <w:r>
        <w:rPr>
          <w:rFonts w:ascii="Bookman Old Style" w:hAnsi="Bookman Old Style"/>
          <w:sz w:val="24"/>
          <w:szCs w:val="24"/>
        </w:rPr>
        <w:tab/>
        <w:t xml:space="preserve">Ειδικότερα, από το γράμμα και το πνεύμα </w:t>
      </w:r>
      <w:r w:rsidR="00DA0041">
        <w:rPr>
          <w:rFonts w:ascii="Bookman Old Style" w:hAnsi="Bookman Old Style"/>
          <w:sz w:val="24"/>
          <w:szCs w:val="24"/>
        </w:rPr>
        <w:t>της διάταξης</w:t>
      </w:r>
      <w:r>
        <w:rPr>
          <w:rFonts w:ascii="Bookman Old Style" w:hAnsi="Bookman Old Style"/>
          <w:sz w:val="24"/>
          <w:szCs w:val="24"/>
        </w:rPr>
        <w:t xml:space="preserve"> του άρθρου 19 παρ. 2 του Συντάγματος, που </w:t>
      </w:r>
      <w:r w:rsidR="00DA0041">
        <w:rPr>
          <w:rFonts w:ascii="Bookman Old Style" w:hAnsi="Bookman Old Style"/>
          <w:sz w:val="24"/>
          <w:szCs w:val="24"/>
        </w:rPr>
        <w:t>αφορά</w:t>
      </w:r>
      <w:r>
        <w:rPr>
          <w:rFonts w:ascii="Bookman Old Style" w:hAnsi="Bookman Old Style"/>
          <w:sz w:val="24"/>
          <w:szCs w:val="24"/>
        </w:rPr>
        <w:t xml:space="preserve"> την συγκρότηση, την λειτουργία και τ</w:t>
      </w:r>
      <w:r w:rsidR="00DA0041">
        <w:rPr>
          <w:rFonts w:ascii="Bookman Old Style" w:hAnsi="Bookman Old Style"/>
          <w:sz w:val="24"/>
          <w:szCs w:val="24"/>
        </w:rPr>
        <w:t>ις</w:t>
      </w:r>
      <w:r>
        <w:rPr>
          <w:rFonts w:ascii="Bookman Old Style" w:hAnsi="Bookman Old Style"/>
          <w:sz w:val="24"/>
          <w:szCs w:val="24"/>
        </w:rPr>
        <w:t xml:space="preserve"> αρμοδιότητ</w:t>
      </w:r>
      <w:r w:rsidR="00DA0041">
        <w:rPr>
          <w:rFonts w:ascii="Bookman Old Style" w:hAnsi="Bookman Old Style"/>
          <w:sz w:val="24"/>
          <w:szCs w:val="24"/>
        </w:rPr>
        <w:t>ες</w:t>
      </w:r>
      <w:r>
        <w:rPr>
          <w:rFonts w:ascii="Bookman Old Style" w:hAnsi="Bookman Old Style"/>
          <w:sz w:val="24"/>
          <w:szCs w:val="24"/>
        </w:rPr>
        <w:t xml:space="preserve"> της ΑΔΑΕ συνάγονται, μεταξύ άλλων, και τ’ ακόλουθα:</w:t>
      </w:r>
    </w:p>
    <w:p w:rsidR="00A663EA" w:rsidRDefault="00A663EA" w:rsidP="00A663EA">
      <w:pPr>
        <w:spacing w:before="240" w:line="360" w:lineRule="auto"/>
        <w:ind w:left="567" w:hanging="283"/>
        <w:jc w:val="both"/>
        <w:rPr>
          <w:rFonts w:ascii="Bookman Old Style" w:hAnsi="Bookman Old Style"/>
          <w:b/>
          <w:sz w:val="24"/>
          <w:szCs w:val="24"/>
        </w:rPr>
      </w:pPr>
      <w:r>
        <w:rPr>
          <w:rFonts w:ascii="Bookman Old Style" w:hAnsi="Bookman Old Style"/>
          <w:b/>
          <w:sz w:val="24"/>
          <w:szCs w:val="24"/>
        </w:rPr>
        <w:t xml:space="preserve">Α. Το νομοθετικό πλαίσιο </w:t>
      </w:r>
      <w:r w:rsidR="00DA0041">
        <w:rPr>
          <w:rFonts w:ascii="Bookman Old Style" w:hAnsi="Bookman Old Style"/>
          <w:b/>
          <w:sz w:val="24"/>
          <w:szCs w:val="24"/>
        </w:rPr>
        <w:t>ως προς</w:t>
      </w:r>
      <w:r>
        <w:rPr>
          <w:rFonts w:ascii="Bookman Old Style" w:hAnsi="Bookman Old Style"/>
          <w:b/>
          <w:sz w:val="24"/>
          <w:szCs w:val="24"/>
        </w:rPr>
        <w:t xml:space="preserve"> τις αρμοδιότητες της ΑΔΑΕ</w:t>
      </w:r>
    </w:p>
    <w:p w:rsidR="00A663EA" w:rsidRDefault="00A663EA" w:rsidP="00A663EA">
      <w:pPr>
        <w:spacing w:before="240" w:line="360" w:lineRule="auto"/>
        <w:ind w:left="567" w:hanging="283"/>
        <w:jc w:val="both"/>
        <w:rPr>
          <w:rFonts w:ascii="Bookman Old Style" w:hAnsi="Bookman Old Style"/>
          <w:sz w:val="24"/>
          <w:szCs w:val="24"/>
        </w:rPr>
      </w:pPr>
      <w:r>
        <w:rPr>
          <w:rFonts w:ascii="Bookman Old Style" w:hAnsi="Bookman Old Style"/>
          <w:b/>
          <w:sz w:val="24"/>
          <w:szCs w:val="24"/>
        </w:rPr>
        <w:tab/>
      </w:r>
      <w:r>
        <w:rPr>
          <w:rFonts w:ascii="Bookman Old Style" w:hAnsi="Bookman Old Style"/>
          <w:sz w:val="24"/>
          <w:szCs w:val="24"/>
        </w:rPr>
        <w:t>Οι διατάξεις του ν. 3115/2003</w:t>
      </w:r>
      <w:r w:rsidR="000F60DD">
        <w:rPr>
          <w:rFonts w:ascii="Bookman Old Style" w:hAnsi="Bookman Old Style"/>
          <w:sz w:val="24"/>
          <w:szCs w:val="24"/>
        </w:rPr>
        <w:t>, «</w:t>
      </w:r>
      <w:r w:rsidR="000F60DD">
        <w:rPr>
          <w:rFonts w:ascii="Bookman Old Style" w:hAnsi="Bookman Old Style"/>
          <w:i/>
          <w:sz w:val="24"/>
          <w:szCs w:val="24"/>
        </w:rPr>
        <w:t xml:space="preserve">Αρχή Διασφάλισης του Απορρήτου των Επικοινωνιών», </w:t>
      </w:r>
      <w:r w:rsidR="000F60DD" w:rsidRPr="000F60DD">
        <w:rPr>
          <w:rFonts w:ascii="Bookman Old Style" w:hAnsi="Bookman Old Style"/>
          <w:sz w:val="24"/>
          <w:szCs w:val="24"/>
        </w:rPr>
        <w:t>όπως ισχύ</w:t>
      </w:r>
      <w:r w:rsidR="00DA0041">
        <w:rPr>
          <w:rFonts w:ascii="Bookman Old Style" w:hAnsi="Bookman Old Style"/>
          <w:sz w:val="24"/>
          <w:szCs w:val="24"/>
        </w:rPr>
        <w:t>ουν</w:t>
      </w:r>
      <w:r w:rsidR="000F60DD" w:rsidRPr="000F60DD">
        <w:rPr>
          <w:rFonts w:ascii="Bookman Old Style" w:hAnsi="Bookman Old Style"/>
          <w:sz w:val="24"/>
          <w:szCs w:val="24"/>
        </w:rPr>
        <w:t xml:space="preserve"> σήμερα μετά από διαδοχικές τροποποιήσεις του</w:t>
      </w:r>
      <w:r w:rsidR="00DA0041">
        <w:rPr>
          <w:rFonts w:ascii="Bookman Old Style" w:hAnsi="Bookman Old Style"/>
          <w:sz w:val="24"/>
          <w:szCs w:val="24"/>
        </w:rPr>
        <w:t>ς</w:t>
      </w:r>
      <w:r w:rsidR="000F60DD" w:rsidRPr="000F60DD">
        <w:rPr>
          <w:rFonts w:ascii="Bookman Old Style" w:hAnsi="Bookman Old Style"/>
          <w:sz w:val="24"/>
          <w:szCs w:val="24"/>
        </w:rPr>
        <w:t>, συνιστούν</w:t>
      </w:r>
      <w:r w:rsidR="00DA0041">
        <w:rPr>
          <w:rFonts w:ascii="Bookman Old Style" w:hAnsi="Bookman Old Style"/>
          <w:sz w:val="24"/>
          <w:szCs w:val="24"/>
        </w:rPr>
        <w:t>,</w:t>
      </w:r>
      <w:r w:rsidR="000F60DD" w:rsidRPr="000F60DD">
        <w:rPr>
          <w:rFonts w:ascii="Bookman Old Style" w:hAnsi="Bookman Old Style"/>
          <w:sz w:val="24"/>
          <w:szCs w:val="24"/>
        </w:rPr>
        <w:t xml:space="preserve"> κατά </w:t>
      </w:r>
      <w:r w:rsidR="000F60DD">
        <w:rPr>
          <w:rFonts w:ascii="Bookman Old Style" w:hAnsi="Bookman Old Style"/>
          <w:sz w:val="24"/>
          <w:szCs w:val="24"/>
        </w:rPr>
        <w:t>τις προαναφερόμενες διατάξεις του άρθρου 19 παρ. 2 του Συντάγματος -σε συνδυασμό με τις διατάξεις του άρθρου 101</w:t>
      </w:r>
      <w:r w:rsidR="000F60DD" w:rsidRPr="000F60DD">
        <w:rPr>
          <w:rFonts w:ascii="Bookman Old Style" w:hAnsi="Bookman Old Style"/>
          <w:sz w:val="24"/>
          <w:szCs w:val="24"/>
          <w:vertAlign w:val="superscript"/>
        </w:rPr>
        <w:t>Α</w:t>
      </w:r>
      <w:r w:rsidR="000F60DD">
        <w:rPr>
          <w:rFonts w:ascii="Bookman Old Style" w:hAnsi="Bookman Old Style"/>
          <w:sz w:val="24"/>
          <w:szCs w:val="24"/>
        </w:rPr>
        <w:t xml:space="preserve"> παρ. 2 του Συντάγματος</w:t>
      </w:r>
      <w:r w:rsidR="00DA0041">
        <w:rPr>
          <w:rFonts w:ascii="Bookman Old Style" w:hAnsi="Bookman Old Style"/>
          <w:sz w:val="24"/>
          <w:szCs w:val="24"/>
        </w:rPr>
        <w:t>,</w:t>
      </w:r>
      <w:r w:rsidR="000F60DD">
        <w:rPr>
          <w:rFonts w:ascii="Bookman Old Style" w:hAnsi="Bookman Old Style"/>
          <w:sz w:val="24"/>
          <w:szCs w:val="24"/>
        </w:rPr>
        <w:t xml:space="preserve"> για την επιλογή </w:t>
      </w:r>
      <w:r w:rsidR="00321A3F">
        <w:rPr>
          <w:rFonts w:ascii="Bookman Old Style" w:hAnsi="Bookman Old Style"/>
          <w:sz w:val="24"/>
          <w:szCs w:val="24"/>
        </w:rPr>
        <w:t>«</w:t>
      </w:r>
      <w:r w:rsidR="00321A3F">
        <w:rPr>
          <w:rFonts w:ascii="Bookman Old Style" w:hAnsi="Bookman Old Style"/>
          <w:i/>
          <w:sz w:val="24"/>
          <w:szCs w:val="24"/>
        </w:rPr>
        <w:t xml:space="preserve">των προσώπων που στελεχώνουν τις ανεξάρτητες αρχές» </w:t>
      </w:r>
      <w:r w:rsidR="000F60DD">
        <w:rPr>
          <w:rFonts w:ascii="Bookman Old Style" w:hAnsi="Bookman Old Style"/>
          <w:sz w:val="24"/>
          <w:szCs w:val="24"/>
        </w:rPr>
        <w:t xml:space="preserve">και </w:t>
      </w:r>
      <w:r w:rsidR="00DA0041">
        <w:rPr>
          <w:rFonts w:ascii="Bookman Old Style" w:hAnsi="Bookman Old Style"/>
          <w:sz w:val="24"/>
          <w:szCs w:val="24"/>
        </w:rPr>
        <w:t xml:space="preserve">για </w:t>
      </w:r>
      <w:r w:rsidR="000F60DD">
        <w:rPr>
          <w:rFonts w:ascii="Bookman Old Style" w:hAnsi="Bookman Old Style"/>
          <w:sz w:val="24"/>
          <w:szCs w:val="24"/>
        </w:rPr>
        <w:t>την υπηρεσιακή κατάσταση του προσωπικού</w:t>
      </w:r>
      <w:r w:rsidR="0049781B">
        <w:rPr>
          <w:rFonts w:ascii="Bookman Old Style" w:hAnsi="Bookman Old Style"/>
          <w:sz w:val="24"/>
          <w:szCs w:val="24"/>
        </w:rPr>
        <w:t xml:space="preserve"> της υπηρεσίας</w:t>
      </w:r>
      <w:r w:rsidR="00DA0041">
        <w:rPr>
          <w:rFonts w:ascii="Bookman Old Style" w:hAnsi="Bookman Old Style"/>
          <w:sz w:val="24"/>
          <w:szCs w:val="24"/>
        </w:rPr>
        <w:t xml:space="preserve"> «</w:t>
      </w:r>
      <w:r w:rsidR="00DA0041">
        <w:rPr>
          <w:rFonts w:ascii="Bookman Old Style" w:hAnsi="Bookman Old Style"/>
          <w:i/>
          <w:sz w:val="24"/>
          <w:szCs w:val="24"/>
        </w:rPr>
        <w:t xml:space="preserve">που οργανώνεται για την υποστήριξη της λειτουργίας κάθε ανεξάρτητης </w:t>
      </w:r>
      <w:r w:rsidR="00DA0041">
        <w:rPr>
          <w:rFonts w:ascii="Bookman Old Style" w:hAnsi="Bookman Old Style"/>
          <w:i/>
          <w:sz w:val="24"/>
          <w:szCs w:val="24"/>
        </w:rPr>
        <w:lastRenderedPageBreak/>
        <w:t>αρχής»</w:t>
      </w:r>
      <w:r w:rsidR="0049781B">
        <w:rPr>
          <w:rFonts w:ascii="Bookman Old Style" w:hAnsi="Bookman Old Style"/>
          <w:i/>
          <w:sz w:val="24"/>
          <w:szCs w:val="24"/>
        </w:rPr>
        <w:t xml:space="preserve">- </w:t>
      </w:r>
      <w:r w:rsidR="000F60DD">
        <w:rPr>
          <w:rFonts w:ascii="Bookman Old Style" w:hAnsi="Bookman Old Style"/>
          <w:sz w:val="24"/>
          <w:szCs w:val="24"/>
        </w:rPr>
        <w:t xml:space="preserve"> εκτελεστική </w:t>
      </w:r>
      <w:r w:rsidR="0049781B">
        <w:rPr>
          <w:rFonts w:ascii="Bookman Old Style" w:hAnsi="Bookman Old Style"/>
          <w:sz w:val="24"/>
          <w:szCs w:val="24"/>
        </w:rPr>
        <w:t xml:space="preserve">τους </w:t>
      </w:r>
      <w:r w:rsidR="000F60DD">
        <w:rPr>
          <w:rFonts w:ascii="Bookman Old Style" w:hAnsi="Bookman Old Style"/>
          <w:sz w:val="24"/>
          <w:szCs w:val="24"/>
        </w:rPr>
        <w:t xml:space="preserve">νομοθεσία σε </w:t>
      </w:r>
      <w:proofErr w:type="spellStart"/>
      <w:r w:rsidR="000F60DD">
        <w:rPr>
          <w:rFonts w:ascii="Bookman Old Style" w:hAnsi="Bookman Old Style"/>
          <w:sz w:val="24"/>
          <w:szCs w:val="24"/>
        </w:rPr>
        <w:t>ό,τι</w:t>
      </w:r>
      <w:proofErr w:type="spellEnd"/>
      <w:r w:rsidR="000F60DD">
        <w:rPr>
          <w:rFonts w:ascii="Bookman Old Style" w:hAnsi="Bookman Old Style"/>
          <w:sz w:val="24"/>
          <w:szCs w:val="24"/>
        </w:rPr>
        <w:t xml:space="preserve"> αφορά την οργάνωση, την λειτουργία και τις αρμοδιότητες της ΑΔΑΕ.</w:t>
      </w:r>
    </w:p>
    <w:p w:rsidR="004A0E2D" w:rsidRPr="004A0E2D" w:rsidRDefault="004A0E2D" w:rsidP="004A0E2D">
      <w:pPr>
        <w:pStyle w:val="a5"/>
        <w:numPr>
          <w:ilvl w:val="0"/>
          <w:numId w:val="1"/>
        </w:numPr>
        <w:spacing w:before="240" w:line="360" w:lineRule="auto"/>
        <w:ind w:left="851" w:hanging="284"/>
        <w:jc w:val="both"/>
        <w:rPr>
          <w:rFonts w:ascii="Bookman Old Style" w:hAnsi="Bookman Old Style"/>
          <w:b/>
          <w:sz w:val="24"/>
          <w:szCs w:val="24"/>
        </w:rPr>
      </w:pPr>
      <w:r>
        <w:rPr>
          <w:rFonts w:ascii="Bookman Old Style" w:hAnsi="Bookman Old Style"/>
          <w:sz w:val="24"/>
          <w:szCs w:val="24"/>
        </w:rPr>
        <w:t xml:space="preserve">Τις κατά το Σύνταγμα αρμοδιότητες της ΑΔΑΕ καθορίζουν πρωτίστως οι διατάξεις του άρθρου 6 του ν. 3115/2003, με την καθοριστική προσθήκη </w:t>
      </w:r>
      <w:r w:rsidR="00321A3F">
        <w:rPr>
          <w:rFonts w:ascii="Bookman Old Style" w:hAnsi="Bookman Old Style"/>
          <w:sz w:val="24"/>
          <w:szCs w:val="24"/>
        </w:rPr>
        <w:t>της διάταξης</w:t>
      </w:r>
      <w:r>
        <w:rPr>
          <w:rFonts w:ascii="Bookman Old Style" w:hAnsi="Bookman Old Style"/>
          <w:sz w:val="24"/>
          <w:szCs w:val="24"/>
        </w:rPr>
        <w:t xml:space="preserve"> του άρθρου 7 παρ. 1 του ίδιου νόμου, κατά την οποία: «</w:t>
      </w:r>
      <w:r>
        <w:rPr>
          <w:rFonts w:ascii="Bookman Old Style" w:hAnsi="Bookman Old Style"/>
          <w:i/>
          <w:sz w:val="24"/>
          <w:szCs w:val="24"/>
        </w:rPr>
        <w:t>Η δράση της ΑΔΑΕ διέπεται από τις αρχές της διαφάνειας, της αντικειμενικότητα</w:t>
      </w:r>
      <w:r w:rsidR="00321A3F">
        <w:rPr>
          <w:rFonts w:ascii="Bookman Old Style" w:hAnsi="Bookman Old Style"/>
          <w:i/>
          <w:sz w:val="24"/>
          <w:szCs w:val="24"/>
        </w:rPr>
        <w:t>ς</w:t>
      </w:r>
      <w:r>
        <w:rPr>
          <w:rFonts w:ascii="Bookman Old Style" w:hAnsi="Bookman Old Style"/>
          <w:i/>
          <w:sz w:val="24"/>
          <w:szCs w:val="24"/>
        </w:rPr>
        <w:t xml:space="preserve"> και της αμεροληψίας».</w:t>
      </w:r>
      <w:r>
        <w:rPr>
          <w:rFonts w:ascii="Bookman Old Style" w:hAnsi="Bookman Old Style"/>
          <w:sz w:val="24"/>
          <w:szCs w:val="24"/>
        </w:rPr>
        <w:t xml:space="preserve"> </w:t>
      </w:r>
    </w:p>
    <w:p w:rsidR="004A0E2D" w:rsidRPr="004A0E2D" w:rsidRDefault="004A0E2D" w:rsidP="004A0E2D">
      <w:pPr>
        <w:pStyle w:val="a5"/>
        <w:numPr>
          <w:ilvl w:val="0"/>
          <w:numId w:val="1"/>
        </w:numPr>
        <w:spacing w:before="240" w:line="360" w:lineRule="auto"/>
        <w:ind w:left="851" w:hanging="284"/>
        <w:contextualSpacing w:val="0"/>
        <w:jc w:val="both"/>
        <w:rPr>
          <w:rFonts w:ascii="Bookman Old Style" w:hAnsi="Bookman Old Style"/>
          <w:b/>
          <w:sz w:val="24"/>
          <w:szCs w:val="24"/>
        </w:rPr>
      </w:pPr>
      <w:r>
        <w:rPr>
          <w:rFonts w:ascii="Bookman Old Style" w:hAnsi="Bookman Old Style"/>
          <w:sz w:val="24"/>
          <w:szCs w:val="24"/>
        </w:rPr>
        <w:t xml:space="preserve">Ιδιαίτερη δε σημασία, ως προς την </w:t>
      </w:r>
      <w:r w:rsidR="00321A3F">
        <w:rPr>
          <w:rFonts w:ascii="Bookman Old Style" w:hAnsi="Bookman Old Style"/>
          <w:sz w:val="24"/>
          <w:szCs w:val="24"/>
        </w:rPr>
        <w:t>έκταση και την συνολική κανονιστική εμβέλεια</w:t>
      </w:r>
      <w:r>
        <w:rPr>
          <w:rFonts w:ascii="Bookman Old Style" w:hAnsi="Bookman Old Style"/>
          <w:sz w:val="24"/>
          <w:szCs w:val="24"/>
        </w:rPr>
        <w:t xml:space="preserve"> των αρμοδιοτήτων της ΑΔΑΕ, έχουν οι ρυθμίσεις εκείνες των διατάξεων του άρθρου 6 παρ. 1 του ν. 3115/2003 -όπως ισχύουν σήμερα- οι οποίες αφορούν:</w:t>
      </w:r>
    </w:p>
    <w:p w:rsidR="004A0E2D" w:rsidRDefault="004A0E2D" w:rsidP="00FA7AE2">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 xml:space="preserve">Τους αυτεπαγγέλτως </w:t>
      </w:r>
      <w:r w:rsidR="00321A3F">
        <w:rPr>
          <w:rFonts w:ascii="Bookman Old Style" w:hAnsi="Bookman Old Style"/>
          <w:sz w:val="24"/>
          <w:szCs w:val="24"/>
        </w:rPr>
        <w:t>ή</w:t>
      </w:r>
      <w:r>
        <w:rPr>
          <w:rFonts w:ascii="Bookman Old Style" w:hAnsi="Bookman Old Style"/>
          <w:sz w:val="24"/>
          <w:szCs w:val="24"/>
        </w:rPr>
        <w:t xml:space="preserve"> κατόπιν καταγγελίας τακτικούς και έκτακτους ελέγχους σε εγκαταστάσεις, τεχνικό εξοπλισμό, αρχεία, τράπεζες δεδομένων και έγγραφα της ΕΥΠ, άλλων δημόσιων υπηρεσιών, οργανισμών, επιχειρήσεων του ευρύτερου δημόσιου τομέα καθώς και ιδιωτικών επιχειρήσεων που ασχολούνται με ταχυδρομικές, τηλεπικοινωνιακές ή άλλες υπηρεσίες σχετικές με την ανταπόκριση και την επικοινωνία (α).</w:t>
      </w:r>
    </w:p>
    <w:p w:rsidR="004A0E2D" w:rsidRDefault="004A0E2D" w:rsidP="00FA7AE2">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 xml:space="preserve">Την ολοκληρωμένη πληροφόρησή της, εντός </w:t>
      </w:r>
      <w:r w:rsidR="00321A3F">
        <w:rPr>
          <w:rFonts w:ascii="Bookman Old Style" w:hAnsi="Bookman Old Style"/>
          <w:sz w:val="24"/>
          <w:szCs w:val="24"/>
        </w:rPr>
        <w:t>των ορίων</w:t>
      </w:r>
      <w:r>
        <w:rPr>
          <w:rFonts w:ascii="Bookman Old Style" w:hAnsi="Bookman Old Style"/>
          <w:sz w:val="24"/>
          <w:szCs w:val="24"/>
        </w:rPr>
        <w:t xml:space="preserve"> της αποστολής </w:t>
      </w:r>
      <w:r w:rsidR="00321A3F">
        <w:rPr>
          <w:rFonts w:ascii="Bookman Old Style" w:hAnsi="Bookman Old Style"/>
          <w:sz w:val="24"/>
          <w:szCs w:val="24"/>
        </w:rPr>
        <w:t>της,</w:t>
      </w:r>
      <w:r>
        <w:rPr>
          <w:rFonts w:ascii="Bookman Old Style" w:hAnsi="Bookman Old Style"/>
          <w:sz w:val="24"/>
          <w:szCs w:val="24"/>
        </w:rPr>
        <w:t xml:space="preserve"> από τις </w:t>
      </w:r>
      <w:proofErr w:type="spellStart"/>
      <w:r>
        <w:rPr>
          <w:rFonts w:ascii="Bookman Old Style" w:hAnsi="Bookman Old Style"/>
          <w:sz w:val="24"/>
          <w:szCs w:val="24"/>
        </w:rPr>
        <w:t>προμνημονευόμενες</w:t>
      </w:r>
      <w:proofErr w:type="spellEnd"/>
      <w:r>
        <w:rPr>
          <w:rFonts w:ascii="Bookman Old Style" w:hAnsi="Bookman Old Style"/>
          <w:sz w:val="24"/>
          <w:szCs w:val="24"/>
        </w:rPr>
        <w:t xml:space="preserve"> υπηρεσίες, επιχειρήσεις και οργανισμούς καθώς και από τους εποπτεύοντες Υπουργούς (β). </w:t>
      </w:r>
    </w:p>
    <w:p w:rsidR="00FA7AE2" w:rsidRDefault="00FA7AE2" w:rsidP="00FA7AE2">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γ) </w:t>
      </w:r>
      <w:r>
        <w:rPr>
          <w:rFonts w:ascii="Bookman Old Style" w:hAnsi="Bookman Old Style"/>
          <w:sz w:val="24"/>
          <w:szCs w:val="24"/>
        </w:rPr>
        <w:t>Την συναφή κλήση σε ακρόαση του κάθε είδους προσωπικού των ως άνω φορέων (γ).</w:t>
      </w:r>
    </w:p>
    <w:p w:rsidR="00FA7AE2" w:rsidRDefault="00FA7AE2" w:rsidP="00FA7AE2">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δ) </w:t>
      </w:r>
      <w:r>
        <w:rPr>
          <w:rFonts w:ascii="Bookman Old Style" w:hAnsi="Bookman Old Style"/>
          <w:sz w:val="24"/>
          <w:szCs w:val="24"/>
        </w:rPr>
        <w:t xml:space="preserve">Την κατάσχεση μέσων παραβίασης του απορρήτου, που υποπίπτουν στην αντίληψή της κατά την ενάσκηση του έργου της και την καταστροφή πληροφοριών ή στοιχείων ή </w:t>
      </w:r>
      <w:r>
        <w:rPr>
          <w:rFonts w:ascii="Bookman Old Style" w:hAnsi="Bookman Old Style"/>
          <w:sz w:val="24"/>
          <w:szCs w:val="24"/>
        </w:rPr>
        <w:lastRenderedPageBreak/>
        <w:t xml:space="preserve">δεδομένων, τα οποία αποκτήθηκαν με </w:t>
      </w:r>
      <w:r w:rsidR="00321A3F">
        <w:rPr>
          <w:rFonts w:ascii="Bookman Old Style" w:hAnsi="Bookman Old Style"/>
          <w:sz w:val="24"/>
          <w:szCs w:val="24"/>
        </w:rPr>
        <w:t>μη νόμιμη</w:t>
      </w:r>
      <w:r>
        <w:rPr>
          <w:rFonts w:ascii="Bookman Old Style" w:hAnsi="Bookman Old Style"/>
          <w:sz w:val="24"/>
          <w:szCs w:val="24"/>
        </w:rPr>
        <w:t xml:space="preserve"> παραβίαση του απορρήτ</w:t>
      </w:r>
      <w:r w:rsidR="00321A3F">
        <w:rPr>
          <w:rFonts w:ascii="Bookman Old Style" w:hAnsi="Bookman Old Style"/>
          <w:sz w:val="24"/>
          <w:szCs w:val="24"/>
        </w:rPr>
        <w:t>ου</w:t>
      </w:r>
      <w:r>
        <w:rPr>
          <w:rFonts w:ascii="Bookman Old Style" w:hAnsi="Bookman Old Style"/>
          <w:sz w:val="24"/>
          <w:szCs w:val="24"/>
        </w:rPr>
        <w:t xml:space="preserve"> των επικοινωνιών (δ). </w:t>
      </w:r>
    </w:p>
    <w:p w:rsidR="00FA7AE2" w:rsidRDefault="00FA7AE2" w:rsidP="00FA7AE2">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ε) </w:t>
      </w:r>
      <w:r>
        <w:rPr>
          <w:rFonts w:ascii="Bookman Old Style" w:hAnsi="Bookman Old Style"/>
          <w:sz w:val="24"/>
          <w:szCs w:val="24"/>
        </w:rPr>
        <w:t>Την εξέταση καταγγελιών σχετικά με την προστασία των δικαιωμάτων των αιτούντων όταν θίγονται από τον τρόπο και την διαδικασία άρσης του απορρήτου</w:t>
      </w:r>
      <w:r w:rsidR="00321A3F">
        <w:rPr>
          <w:rFonts w:ascii="Bookman Old Style" w:hAnsi="Bookman Old Style"/>
          <w:sz w:val="24"/>
          <w:szCs w:val="24"/>
        </w:rPr>
        <w:t xml:space="preserve"> (ε)</w:t>
      </w:r>
      <w:r>
        <w:rPr>
          <w:rFonts w:ascii="Bookman Old Style" w:hAnsi="Bookman Old Style"/>
          <w:sz w:val="24"/>
          <w:szCs w:val="24"/>
        </w:rPr>
        <w:t xml:space="preserve">. </w:t>
      </w:r>
    </w:p>
    <w:p w:rsidR="00FA7AE2" w:rsidRDefault="00FA7AE2" w:rsidP="00FA7AE2">
      <w:pPr>
        <w:pStyle w:val="a5"/>
        <w:spacing w:before="240" w:line="360" w:lineRule="auto"/>
        <w:ind w:left="709" w:hanging="425"/>
        <w:contextualSpacing w:val="0"/>
        <w:jc w:val="both"/>
        <w:rPr>
          <w:rFonts w:ascii="Bookman Old Style" w:hAnsi="Bookman Old Style"/>
          <w:b/>
          <w:sz w:val="24"/>
          <w:szCs w:val="24"/>
        </w:rPr>
      </w:pPr>
      <w:r>
        <w:rPr>
          <w:rFonts w:ascii="Bookman Old Style" w:hAnsi="Bookman Old Style"/>
          <w:b/>
          <w:sz w:val="24"/>
          <w:szCs w:val="24"/>
        </w:rPr>
        <w:t>Β. Οι έννομες συνέπειες της συνταγματικής κατοχύρωσης των αρμοδιοτήτων της ΑΔΑΕ</w:t>
      </w:r>
      <w:r>
        <w:rPr>
          <w:rFonts w:ascii="Bookman Old Style" w:hAnsi="Bookman Old Style"/>
          <w:b/>
          <w:sz w:val="24"/>
          <w:szCs w:val="24"/>
        </w:rPr>
        <w:tab/>
      </w:r>
    </w:p>
    <w:p w:rsidR="00FA7AE2" w:rsidRDefault="00FA7AE2" w:rsidP="00FA7AE2">
      <w:pPr>
        <w:pStyle w:val="a5"/>
        <w:spacing w:before="240" w:line="360" w:lineRule="auto"/>
        <w:ind w:left="709" w:hanging="425"/>
        <w:contextualSpacing w:val="0"/>
        <w:jc w:val="both"/>
        <w:rPr>
          <w:rFonts w:ascii="Bookman Old Style" w:hAnsi="Bookman Old Style"/>
          <w:sz w:val="24"/>
          <w:szCs w:val="24"/>
        </w:rPr>
      </w:pPr>
      <w:r>
        <w:rPr>
          <w:rFonts w:ascii="Bookman Old Style" w:hAnsi="Bookman Old Style"/>
          <w:b/>
          <w:sz w:val="24"/>
          <w:szCs w:val="24"/>
        </w:rPr>
        <w:tab/>
      </w:r>
      <w:r>
        <w:rPr>
          <w:rFonts w:ascii="Bookman Old Style" w:hAnsi="Bookman Old Style"/>
          <w:sz w:val="24"/>
          <w:szCs w:val="24"/>
        </w:rPr>
        <w:t>Με δεδομένο ότι, όπως ήδη διευκρινίσθηκε</w:t>
      </w:r>
      <w:r w:rsidR="0049781B">
        <w:rPr>
          <w:rFonts w:ascii="Bookman Old Style" w:hAnsi="Bookman Old Style"/>
          <w:sz w:val="24"/>
          <w:szCs w:val="24"/>
        </w:rPr>
        <w:t>,</w:t>
      </w:r>
      <w:r>
        <w:rPr>
          <w:rFonts w:ascii="Bookman Old Style" w:hAnsi="Bookman Old Style"/>
          <w:sz w:val="24"/>
          <w:szCs w:val="24"/>
        </w:rPr>
        <w:t xml:space="preserve"> οι </w:t>
      </w:r>
      <w:proofErr w:type="spellStart"/>
      <w:r>
        <w:rPr>
          <w:rFonts w:ascii="Bookman Old Style" w:hAnsi="Bookman Old Style"/>
          <w:sz w:val="24"/>
          <w:szCs w:val="24"/>
        </w:rPr>
        <w:t>προεκτεθείσες</w:t>
      </w:r>
      <w:proofErr w:type="spellEnd"/>
      <w:r>
        <w:rPr>
          <w:rFonts w:ascii="Bookman Old Style" w:hAnsi="Bookman Old Style"/>
          <w:sz w:val="24"/>
          <w:szCs w:val="24"/>
        </w:rPr>
        <w:t xml:space="preserve"> διατάξεις του ν. 3115/2003 περί ΑΔΑΕ θεσπίζουν εκτελεστική του Συντάγματος νομοθεσία:</w:t>
      </w:r>
    </w:p>
    <w:p w:rsidR="00FA7AE2" w:rsidRDefault="00FA7AE2" w:rsidP="00FA7AE2">
      <w:pPr>
        <w:pStyle w:val="a5"/>
        <w:numPr>
          <w:ilvl w:val="0"/>
          <w:numId w:val="2"/>
        </w:numPr>
        <w:spacing w:before="240" w:line="360" w:lineRule="auto"/>
        <w:ind w:left="851" w:hanging="284"/>
        <w:contextualSpacing w:val="0"/>
        <w:jc w:val="both"/>
        <w:rPr>
          <w:rFonts w:ascii="Bookman Old Style" w:hAnsi="Bookman Old Style"/>
          <w:sz w:val="24"/>
          <w:szCs w:val="24"/>
        </w:rPr>
      </w:pPr>
      <w:r>
        <w:rPr>
          <w:rFonts w:ascii="Bookman Old Style" w:hAnsi="Bookman Old Style"/>
          <w:sz w:val="24"/>
          <w:szCs w:val="24"/>
        </w:rPr>
        <w:t xml:space="preserve">Η ΑΔΑΕ ασκεί καθ’ ολοκληρίαν και πλήρως </w:t>
      </w:r>
      <w:r w:rsidR="00330AE7">
        <w:rPr>
          <w:rFonts w:ascii="Bookman Old Style" w:hAnsi="Bookman Old Style"/>
          <w:sz w:val="24"/>
          <w:szCs w:val="24"/>
        </w:rPr>
        <w:t>τις αρμοδιότητες, τις οποίες -</w:t>
      </w:r>
      <w:proofErr w:type="spellStart"/>
      <w:r w:rsidR="00330AE7">
        <w:rPr>
          <w:rFonts w:ascii="Bookman Old Style" w:hAnsi="Bookman Old Style"/>
          <w:sz w:val="24"/>
          <w:szCs w:val="24"/>
        </w:rPr>
        <w:t>ερμηνευόμενες</w:t>
      </w:r>
      <w:proofErr w:type="spellEnd"/>
      <w:r w:rsidR="00330AE7">
        <w:rPr>
          <w:rFonts w:ascii="Bookman Old Style" w:hAnsi="Bookman Old Style"/>
          <w:sz w:val="24"/>
          <w:szCs w:val="24"/>
        </w:rPr>
        <w:t xml:space="preserve"> πάντοτε σύμφωνα με τις οικείες διατάξεις του Συντάγματος, και ιδίως με τις διατάξεις του άρθρου 19- της </w:t>
      </w:r>
      <w:r w:rsidR="00EA659E">
        <w:rPr>
          <w:rFonts w:ascii="Bookman Old Style" w:hAnsi="Bookman Old Style"/>
          <w:sz w:val="24"/>
          <w:szCs w:val="24"/>
        </w:rPr>
        <w:t xml:space="preserve">αναθέτουν </w:t>
      </w:r>
      <w:r w:rsidR="00330AE7">
        <w:rPr>
          <w:rFonts w:ascii="Bookman Old Style" w:hAnsi="Bookman Old Style"/>
          <w:sz w:val="24"/>
          <w:szCs w:val="24"/>
        </w:rPr>
        <w:t>οι διατάξεις του άρθρου 6 του ν. 3115/2003.  Είναι, βεβαίως, προφανές ότι η ΑΔΑΕ δεν μπορεί να υπεισέλθει, εκτός του πλαισίου των ως άνω αρμοδιοτήτων</w:t>
      </w:r>
      <w:r w:rsidR="0049781B">
        <w:rPr>
          <w:rFonts w:ascii="Bookman Old Style" w:hAnsi="Bookman Old Style"/>
          <w:sz w:val="24"/>
          <w:szCs w:val="24"/>
        </w:rPr>
        <w:t xml:space="preserve"> της</w:t>
      </w:r>
      <w:r w:rsidR="00330AE7">
        <w:rPr>
          <w:rFonts w:ascii="Bookman Old Style" w:hAnsi="Bookman Old Style"/>
          <w:sz w:val="24"/>
          <w:szCs w:val="24"/>
        </w:rPr>
        <w:t>, στις αρμοδιότητες άλλων κρατικών οργάνων, και κατ’ εξοχήν των οργάνων της Δικαστικής Εξουσίας και την άσκηση της δικαιοδοσίας που τους έχει ανατεθεί από την σύμφων</w:t>
      </w:r>
      <w:r w:rsidR="00EA659E">
        <w:rPr>
          <w:rFonts w:ascii="Bookman Old Style" w:hAnsi="Bookman Old Style"/>
          <w:sz w:val="24"/>
          <w:szCs w:val="24"/>
        </w:rPr>
        <w:t>η</w:t>
      </w:r>
      <w:r w:rsidR="00330AE7">
        <w:rPr>
          <w:rFonts w:ascii="Bookman Old Style" w:hAnsi="Bookman Old Style"/>
          <w:sz w:val="24"/>
          <w:szCs w:val="24"/>
        </w:rPr>
        <w:t xml:space="preserve"> με το Σύνταγμα</w:t>
      </w:r>
      <w:r w:rsidR="00EA659E">
        <w:rPr>
          <w:rFonts w:ascii="Bookman Old Style" w:hAnsi="Bookman Old Style"/>
          <w:sz w:val="24"/>
          <w:szCs w:val="24"/>
        </w:rPr>
        <w:t xml:space="preserve"> σχετική</w:t>
      </w:r>
      <w:r w:rsidR="00330AE7">
        <w:rPr>
          <w:rFonts w:ascii="Bookman Old Style" w:hAnsi="Bookman Old Style"/>
          <w:sz w:val="24"/>
          <w:szCs w:val="24"/>
        </w:rPr>
        <w:t xml:space="preserve"> νομοθεσία, όπως άλλωστε προβλέπεται, για συγκεκριμένες περιπτώσεις, </w:t>
      </w:r>
      <w:r w:rsidR="00EA659E">
        <w:rPr>
          <w:rFonts w:ascii="Bookman Old Style" w:hAnsi="Bookman Old Style"/>
          <w:sz w:val="24"/>
          <w:szCs w:val="24"/>
        </w:rPr>
        <w:t>π.χ.</w:t>
      </w:r>
      <w:r w:rsidR="00330AE7">
        <w:rPr>
          <w:rFonts w:ascii="Bookman Old Style" w:hAnsi="Bookman Old Style"/>
          <w:sz w:val="24"/>
          <w:szCs w:val="24"/>
        </w:rPr>
        <w:t xml:space="preserve"> από τις ρυθμίσεις του άρθρου 6 παρ. 1 </w:t>
      </w:r>
      <w:proofErr w:type="spellStart"/>
      <w:r w:rsidR="00330AE7">
        <w:rPr>
          <w:rFonts w:ascii="Bookman Old Style" w:hAnsi="Bookman Old Style"/>
          <w:sz w:val="24"/>
          <w:szCs w:val="24"/>
        </w:rPr>
        <w:t>περ</w:t>
      </w:r>
      <w:proofErr w:type="spellEnd"/>
      <w:r w:rsidR="00330AE7">
        <w:rPr>
          <w:rFonts w:ascii="Bookman Old Style" w:hAnsi="Bookman Old Style"/>
          <w:sz w:val="24"/>
          <w:szCs w:val="24"/>
        </w:rPr>
        <w:t xml:space="preserve">. </w:t>
      </w:r>
      <w:proofErr w:type="spellStart"/>
      <w:r w:rsidR="00330AE7">
        <w:rPr>
          <w:rFonts w:ascii="Bookman Old Style" w:hAnsi="Bookman Old Style"/>
          <w:sz w:val="24"/>
          <w:szCs w:val="24"/>
        </w:rPr>
        <w:t>στ</w:t>
      </w:r>
      <w:r w:rsidR="00A55355">
        <w:rPr>
          <w:rFonts w:ascii="Bookman Old Style" w:hAnsi="Bookman Old Style"/>
          <w:sz w:val="24"/>
          <w:szCs w:val="24"/>
        </w:rPr>
        <w:t>΄</w:t>
      </w:r>
      <w:proofErr w:type="spellEnd"/>
      <w:r w:rsidR="0049781B">
        <w:rPr>
          <w:rFonts w:ascii="Bookman Old Style" w:hAnsi="Bookman Old Style"/>
          <w:sz w:val="24"/>
          <w:szCs w:val="24"/>
        </w:rPr>
        <w:t xml:space="preserve"> του ν. 3115/2003</w:t>
      </w:r>
      <w:r w:rsidR="00A55355">
        <w:rPr>
          <w:rFonts w:ascii="Bookman Old Style" w:hAnsi="Bookman Old Style"/>
          <w:sz w:val="24"/>
          <w:szCs w:val="24"/>
        </w:rPr>
        <w:t>: «</w:t>
      </w:r>
      <w:r w:rsidR="00A55355">
        <w:rPr>
          <w:rFonts w:ascii="Bookman Old Style" w:hAnsi="Bookman Old Style"/>
          <w:i/>
          <w:sz w:val="24"/>
          <w:szCs w:val="24"/>
        </w:rPr>
        <w:t xml:space="preserve">Στις περιπτώσεις των άρθρων 3,4 και 5 του ν. 2225/1994 η ΑΔΑΕ </w:t>
      </w:r>
      <w:r w:rsidR="0049781B">
        <w:rPr>
          <w:rFonts w:ascii="Bookman Old Style" w:hAnsi="Bookman Old Style"/>
          <w:i/>
          <w:sz w:val="24"/>
          <w:szCs w:val="24"/>
        </w:rPr>
        <w:t>υπεισέρχεται</w:t>
      </w:r>
      <w:r w:rsidR="00A55355">
        <w:rPr>
          <w:rFonts w:ascii="Bookman Old Style" w:hAnsi="Bookman Old Style"/>
          <w:i/>
          <w:sz w:val="24"/>
          <w:szCs w:val="24"/>
        </w:rPr>
        <w:t xml:space="preserve"> μόνο στον έλεγχο της τήρησης των όρων και της διαδικασίας άρσης του απορρήτου, χωρίς να εξετάζει την κρίση των αρμόδιων δικαστικών αρχών». </w:t>
      </w:r>
      <w:r w:rsidR="00330AE7">
        <w:rPr>
          <w:rFonts w:ascii="Bookman Old Style" w:hAnsi="Bookman Old Style"/>
          <w:sz w:val="24"/>
          <w:szCs w:val="24"/>
        </w:rPr>
        <w:t xml:space="preserve">  </w:t>
      </w:r>
    </w:p>
    <w:p w:rsidR="00077DDA" w:rsidRDefault="0049781B" w:rsidP="00FA7AE2">
      <w:pPr>
        <w:pStyle w:val="a5"/>
        <w:numPr>
          <w:ilvl w:val="0"/>
          <w:numId w:val="2"/>
        </w:numPr>
        <w:spacing w:before="240" w:line="360" w:lineRule="auto"/>
        <w:ind w:left="851" w:hanging="284"/>
        <w:contextualSpacing w:val="0"/>
        <w:jc w:val="both"/>
        <w:rPr>
          <w:rFonts w:ascii="Bookman Old Style" w:hAnsi="Bookman Old Style"/>
          <w:sz w:val="24"/>
          <w:szCs w:val="24"/>
        </w:rPr>
      </w:pPr>
      <w:r>
        <w:rPr>
          <w:rFonts w:ascii="Bookman Old Style" w:hAnsi="Bookman Old Style"/>
          <w:sz w:val="24"/>
          <w:szCs w:val="24"/>
        </w:rPr>
        <w:t>Από την άλλη πλευρά</w:t>
      </w:r>
      <w:r w:rsidR="00077DDA">
        <w:rPr>
          <w:rFonts w:ascii="Bookman Old Style" w:hAnsi="Bookman Old Style"/>
          <w:sz w:val="24"/>
          <w:szCs w:val="24"/>
        </w:rPr>
        <w:t xml:space="preserve"> ουδεμία κρατική αρχή μπορεί να παρεμποδίσει, καθ’ οιονδήποτε τρόπο</w:t>
      </w:r>
      <w:r w:rsidR="00A55355">
        <w:rPr>
          <w:rFonts w:ascii="Bookman Old Style" w:hAnsi="Bookman Old Style"/>
          <w:sz w:val="24"/>
          <w:szCs w:val="24"/>
        </w:rPr>
        <w:t>,</w:t>
      </w:r>
      <w:r w:rsidR="00077DDA">
        <w:rPr>
          <w:rFonts w:ascii="Bookman Old Style" w:hAnsi="Bookman Old Style"/>
          <w:sz w:val="24"/>
          <w:szCs w:val="24"/>
        </w:rPr>
        <w:t xml:space="preserve"> την ΑΔΑΕ κατά την άσκηση των</w:t>
      </w:r>
      <w:r w:rsidR="00A55355">
        <w:rPr>
          <w:rFonts w:ascii="Bookman Old Style" w:hAnsi="Bookman Old Style"/>
          <w:sz w:val="24"/>
          <w:szCs w:val="24"/>
        </w:rPr>
        <w:t>,</w:t>
      </w:r>
      <w:r w:rsidR="00077DDA">
        <w:rPr>
          <w:rFonts w:ascii="Bookman Old Style" w:hAnsi="Bookman Old Style"/>
          <w:sz w:val="24"/>
          <w:szCs w:val="24"/>
        </w:rPr>
        <w:t xml:space="preserve"> σύμφωνα με το Σύνταγμα </w:t>
      </w:r>
      <w:proofErr w:type="spellStart"/>
      <w:r w:rsidR="00A55355">
        <w:rPr>
          <w:rFonts w:ascii="Bookman Old Style" w:hAnsi="Bookman Old Style"/>
          <w:sz w:val="24"/>
          <w:szCs w:val="24"/>
        </w:rPr>
        <w:t>ερμηνευόμενων</w:t>
      </w:r>
      <w:proofErr w:type="spellEnd"/>
      <w:r w:rsidR="00077DDA">
        <w:rPr>
          <w:rFonts w:ascii="Bookman Old Style" w:hAnsi="Bookman Old Style"/>
          <w:sz w:val="24"/>
          <w:szCs w:val="24"/>
        </w:rPr>
        <w:t xml:space="preserve">, αρμοδιοτήτων της με βάση τις ως άνω διατάξεις του ν. 3115/2003, όπως εκάστοτε ισχύουν. </w:t>
      </w:r>
    </w:p>
    <w:p w:rsidR="00077DDA" w:rsidRDefault="00077DDA" w:rsidP="00077DDA">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lastRenderedPageBreak/>
        <w:t xml:space="preserve">α) </w:t>
      </w:r>
      <w:r>
        <w:rPr>
          <w:rFonts w:ascii="Bookman Old Style" w:hAnsi="Bookman Old Style"/>
          <w:sz w:val="24"/>
          <w:szCs w:val="24"/>
        </w:rPr>
        <w:t>Έτσι, π.χ., ουδεμία κρατική αρχή</w:t>
      </w:r>
      <w:r w:rsidR="00A55355">
        <w:rPr>
          <w:rFonts w:ascii="Bookman Old Style" w:hAnsi="Bookman Old Style"/>
          <w:sz w:val="24"/>
          <w:szCs w:val="24"/>
        </w:rPr>
        <w:t>,</w:t>
      </w:r>
      <w:r>
        <w:rPr>
          <w:rFonts w:ascii="Bookman Old Style" w:hAnsi="Bookman Old Style"/>
          <w:sz w:val="24"/>
          <w:szCs w:val="24"/>
        </w:rPr>
        <w:t xml:space="preserve"> σε όποια από τις τρεις Εξουσίες και αν ανήκει, </w:t>
      </w:r>
      <w:r w:rsidR="00EF4DBE">
        <w:rPr>
          <w:rFonts w:ascii="Bookman Old Style" w:hAnsi="Bookman Old Style"/>
          <w:sz w:val="24"/>
          <w:szCs w:val="24"/>
        </w:rPr>
        <w:t xml:space="preserve">νομιμοποιείται </w:t>
      </w:r>
      <w:r w:rsidR="00A55355">
        <w:rPr>
          <w:rFonts w:ascii="Bookman Old Style" w:hAnsi="Bookman Old Style"/>
          <w:sz w:val="24"/>
          <w:szCs w:val="24"/>
        </w:rPr>
        <w:t>να υποκαταστήσει την ΑΔΑΕ κατά την άσκηση των αρμοδιοτήτων της</w:t>
      </w:r>
      <w:r>
        <w:rPr>
          <w:rFonts w:ascii="Bookman Old Style" w:hAnsi="Bookman Old Style"/>
          <w:sz w:val="24"/>
          <w:szCs w:val="24"/>
        </w:rPr>
        <w:t xml:space="preserve">, είτε να θέσει υπό την κρίση της </w:t>
      </w:r>
      <w:r w:rsidR="00A55355">
        <w:rPr>
          <w:rFonts w:ascii="Bookman Old Style" w:hAnsi="Bookman Old Style"/>
          <w:sz w:val="24"/>
          <w:szCs w:val="24"/>
        </w:rPr>
        <w:t>-</w:t>
      </w:r>
      <w:proofErr w:type="spellStart"/>
      <w:r>
        <w:rPr>
          <w:rFonts w:ascii="Bookman Old Style" w:hAnsi="Bookman Old Style"/>
          <w:sz w:val="24"/>
          <w:szCs w:val="24"/>
        </w:rPr>
        <w:t>πολλώ</w:t>
      </w:r>
      <w:proofErr w:type="spellEnd"/>
      <w:r>
        <w:rPr>
          <w:rFonts w:ascii="Bookman Old Style" w:hAnsi="Bookman Old Style"/>
          <w:sz w:val="24"/>
          <w:szCs w:val="24"/>
        </w:rPr>
        <w:t xml:space="preserve"> δε </w:t>
      </w:r>
      <w:r w:rsidR="00A55355">
        <w:rPr>
          <w:rFonts w:ascii="Bookman Old Style" w:hAnsi="Bookman Old Style"/>
          <w:sz w:val="24"/>
          <w:szCs w:val="24"/>
        </w:rPr>
        <w:t>μάλλον υ</w:t>
      </w:r>
      <w:r>
        <w:rPr>
          <w:rFonts w:ascii="Bookman Old Style" w:hAnsi="Bookman Old Style"/>
          <w:sz w:val="24"/>
          <w:szCs w:val="24"/>
        </w:rPr>
        <w:t>πό την άδειά της- το αν και κατά πόσο</w:t>
      </w:r>
      <w:r w:rsidR="0049781B">
        <w:rPr>
          <w:rFonts w:ascii="Bookman Old Style" w:hAnsi="Bookman Old Style"/>
          <w:sz w:val="24"/>
          <w:szCs w:val="24"/>
        </w:rPr>
        <w:t>ν</w:t>
      </w:r>
      <w:r>
        <w:rPr>
          <w:rFonts w:ascii="Bookman Old Style" w:hAnsi="Bookman Old Style"/>
          <w:sz w:val="24"/>
          <w:szCs w:val="24"/>
        </w:rPr>
        <w:t xml:space="preserve"> η ΑΔΑΕ θ’ ασκήσει τις συγκεκριμένες κάθε φορά αρμοδιότητές </w:t>
      </w:r>
      <w:r w:rsidR="00A55355">
        <w:rPr>
          <w:rFonts w:ascii="Bookman Old Style" w:hAnsi="Bookman Old Style"/>
          <w:sz w:val="24"/>
          <w:szCs w:val="24"/>
        </w:rPr>
        <w:t>της,</w:t>
      </w:r>
      <w:r>
        <w:rPr>
          <w:rFonts w:ascii="Bookman Old Style" w:hAnsi="Bookman Old Style"/>
          <w:sz w:val="24"/>
          <w:szCs w:val="24"/>
        </w:rPr>
        <w:t xml:space="preserve"> είτε να παρεμποδίσει άλλες κρατικές αρχές, νομικά </w:t>
      </w:r>
      <w:r w:rsidR="002B025E">
        <w:rPr>
          <w:rFonts w:ascii="Bookman Old Style" w:hAnsi="Bookman Old Style"/>
          <w:sz w:val="24"/>
          <w:szCs w:val="24"/>
        </w:rPr>
        <w:t>π</w:t>
      </w:r>
      <w:r>
        <w:rPr>
          <w:rFonts w:ascii="Bookman Old Style" w:hAnsi="Bookman Old Style"/>
          <w:sz w:val="24"/>
          <w:szCs w:val="24"/>
        </w:rPr>
        <w:t>ρόσωπα του ευρύτερου δημόσιου τομέα και φυσικά ή νομικά πρόσωπα του ιδιωτικού τομέα να συνεργασθούν</w:t>
      </w:r>
      <w:r w:rsidR="00A55355">
        <w:rPr>
          <w:rFonts w:ascii="Bookman Old Style" w:hAnsi="Bookman Old Style"/>
          <w:sz w:val="24"/>
          <w:szCs w:val="24"/>
        </w:rPr>
        <w:t xml:space="preserve"> σύμφωνα με τις κείμενες διατάξεις</w:t>
      </w:r>
      <w:r>
        <w:rPr>
          <w:rFonts w:ascii="Bookman Old Style" w:hAnsi="Bookman Old Style"/>
          <w:sz w:val="24"/>
          <w:szCs w:val="24"/>
        </w:rPr>
        <w:t xml:space="preserve"> με την ΑΔΑΕ κατά την επιτέλεση της αποστολής της είτε, τέλος, ν’ αρνηθεί την συνεργασία της, όταν τούτο είναι </w:t>
      </w:r>
      <w:r w:rsidR="00A55355">
        <w:rPr>
          <w:rFonts w:ascii="Bookman Old Style" w:hAnsi="Bookman Old Style"/>
          <w:sz w:val="24"/>
          <w:szCs w:val="24"/>
        </w:rPr>
        <w:t>σύμφωνα</w:t>
      </w:r>
      <w:r>
        <w:rPr>
          <w:rFonts w:ascii="Bookman Old Style" w:hAnsi="Bookman Old Style"/>
          <w:sz w:val="24"/>
          <w:szCs w:val="24"/>
        </w:rPr>
        <w:t xml:space="preserve"> τις κείμενες διατάξεις απαραίτητο για την άσκηση των αρμοδιοτήτων της ΑΔΑΕ.  </w:t>
      </w:r>
      <w:proofErr w:type="spellStart"/>
      <w:r>
        <w:rPr>
          <w:rFonts w:ascii="Bookman Old Style" w:hAnsi="Bookman Old Style"/>
          <w:sz w:val="24"/>
          <w:szCs w:val="24"/>
        </w:rPr>
        <w:t>Αυτονοήτως</w:t>
      </w:r>
      <w:proofErr w:type="spellEnd"/>
      <w:r w:rsidR="00EF4DBE">
        <w:rPr>
          <w:rFonts w:ascii="Bookman Old Style" w:hAnsi="Bookman Old Style"/>
          <w:sz w:val="24"/>
          <w:szCs w:val="24"/>
        </w:rPr>
        <w:t xml:space="preserve"> και όπως επισημάνθηκε πιο </w:t>
      </w:r>
      <w:proofErr w:type="spellStart"/>
      <w:r w:rsidR="00EF4DBE">
        <w:rPr>
          <w:rFonts w:ascii="Bookman Old Style" w:hAnsi="Bookman Old Style"/>
          <w:sz w:val="24"/>
          <w:szCs w:val="24"/>
        </w:rPr>
        <w:t>πάνω,</w:t>
      </w:r>
      <w:r>
        <w:rPr>
          <w:rFonts w:ascii="Bookman Old Style" w:hAnsi="Bookman Old Style"/>
          <w:sz w:val="24"/>
          <w:szCs w:val="24"/>
        </w:rPr>
        <w:t>όλα</w:t>
      </w:r>
      <w:proofErr w:type="spellEnd"/>
      <w:r>
        <w:rPr>
          <w:rFonts w:ascii="Bookman Old Style" w:hAnsi="Bookman Old Style"/>
          <w:sz w:val="24"/>
          <w:szCs w:val="24"/>
        </w:rPr>
        <w:t xml:space="preserve"> τ’ ανωτέρω ισχύουν</w:t>
      </w:r>
      <w:r w:rsidR="00A55355">
        <w:rPr>
          <w:rFonts w:ascii="Bookman Old Style" w:hAnsi="Bookman Old Style"/>
          <w:sz w:val="24"/>
          <w:szCs w:val="24"/>
        </w:rPr>
        <w:t>,</w:t>
      </w:r>
      <w:r>
        <w:rPr>
          <w:rFonts w:ascii="Bookman Old Style" w:hAnsi="Bookman Old Style"/>
          <w:sz w:val="24"/>
          <w:szCs w:val="24"/>
        </w:rPr>
        <w:t xml:space="preserve"> και μάλιστα </w:t>
      </w:r>
      <w:r>
        <w:rPr>
          <w:rFonts w:ascii="Bookman Old Style" w:hAnsi="Bookman Old Style"/>
          <w:sz w:val="24"/>
          <w:szCs w:val="24"/>
          <w:lang w:val="en-US"/>
        </w:rPr>
        <w:t>a</w:t>
      </w:r>
      <w:r w:rsidRPr="00077DDA">
        <w:rPr>
          <w:rFonts w:ascii="Bookman Old Style" w:hAnsi="Bookman Old Style"/>
          <w:sz w:val="24"/>
          <w:szCs w:val="24"/>
        </w:rPr>
        <w:t xml:space="preserve"> </w:t>
      </w:r>
      <w:r>
        <w:rPr>
          <w:rFonts w:ascii="Bookman Old Style" w:hAnsi="Bookman Old Style"/>
          <w:sz w:val="24"/>
          <w:szCs w:val="24"/>
          <w:lang w:val="en-US"/>
        </w:rPr>
        <w:t>fortiori</w:t>
      </w:r>
      <w:r w:rsidRPr="00077DDA">
        <w:rPr>
          <w:rFonts w:ascii="Bookman Old Style" w:hAnsi="Bookman Old Style"/>
          <w:sz w:val="24"/>
          <w:szCs w:val="24"/>
        </w:rPr>
        <w:t xml:space="preserve">, </w:t>
      </w:r>
      <w:r w:rsidR="00A55355">
        <w:rPr>
          <w:rFonts w:ascii="Bookman Old Style" w:hAnsi="Bookman Old Style"/>
          <w:sz w:val="24"/>
          <w:szCs w:val="24"/>
        </w:rPr>
        <w:t xml:space="preserve">και </w:t>
      </w:r>
      <w:r>
        <w:rPr>
          <w:rFonts w:ascii="Bookman Old Style" w:hAnsi="Bookman Old Style"/>
          <w:sz w:val="24"/>
          <w:szCs w:val="24"/>
        </w:rPr>
        <w:t xml:space="preserve">για κάθε φυσικό ή νομικό πρόσωπο του ιδιωτικού τομέα που </w:t>
      </w:r>
      <w:r w:rsidR="002B025E">
        <w:rPr>
          <w:rFonts w:ascii="Bookman Old Style" w:hAnsi="Bookman Old Style"/>
          <w:sz w:val="24"/>
          <w:szCs w:val="24"/>
        </w:rPr>
        <w:t>εμπλέκεται ενδεχομένως, αμέσως ή εμμέσως, στην διαδικασία άσκηση</w:t>
      </w:r>
      <w:r w:rsidR="00A55355">
        <w:rPr>
          <w:rFonts w:ascii="Bookman Old Style" w:hAnsi="Bookman Old Style"/>
          <w:sz w:val="24"/>
          <w:szCs w:val="24"/>
        </w:rPr>
        <w:t>ς</w:t>
      </w:r>
      <w:r w:rsidR="002B025E">
        <w:rPr>
          <w:rFonts w:ascii="Bookman Old Style" w:hAnsi="Bookman Old Style"/>
          <w:sz w:val="24"/>
          <w:szCs w:val="24"/>
        </w:rPr>
        <w:t xml:space="preserve"> των αρμοδιοτήτων της ΑΔΑΕ, υπό την μορφή συνεργασίας μαζί της ή και εκτός αυτής.  Ειδικώς ως προς τα όργανα της Δικαστικής Εξουσίας, και με την επιφύλαξη των όσων εκτίθενται αμέσως πιο κάτω, πέραν εκείνων που διευκρινίσθηκαν προηγουμένως επισημαίνεται πως δεν είναι επιτρεπτό να υπεισέλθουν στην κρίση της νομιμότητας των ενεργειών της ΑΔΑΕ κατά την άσκηση των συνταγματικώς κατοχυρωμένων αρμοδιοτήτων της παρά μόνο</w:t>
      </w:r>
      <w:r w:rsidR="00EF4DBE">
        <w:rPr>
          <w:rFonts w:ascii="Bookman Old Style" w:hAnsi="Bookman Old Style"/>
          <w:sz w:val="24"/>
          <w:szCs w:val="24"/>
        </w:rPr>
        <w:t>ν</w:t>
      </w:r>
      <w:r w:rsidR="002B025E">
        <w:rPr>
          <w:rFonts w:ascii="Bookman Old Style" w:hAnsi="Bookman Old Style"/>
          <w:sz w:val="24"/>
          <w:szCs w:val="24"/>
        </w:rPr>
        <w:t xml:space="preserve"> όταν -και στο μέτρο που- </w:t>
      </w:r>
      <w:r w:rsidR="00A55355">
        <w:rPr>
          <w:rFonts w:ascii="Bookman Old Style" w:hAnsi="Bookman Old Style"/>
          <w:sz w:val="24"/>
          <w:szCs w:val="24"/>
        </w:rPr>
        <w:t xml:space="preserve">είναι </w:t>
      </w:r>
      <w:r w:rsidR="002B025E">
        <w:rPr>
          <w:rFonts w:ascii="Bookman Old Style" w:hAnsi="Bookman Old Style"/>
          <w:sz w:val="24"/>
          <w:szCs w:val="24"/>
        </w:rPr>
        <w:t>κατά το Σύνταγμα</w:t>
      </w:r>
      <w:r w:rsidR="00A55355">
        <w:rPr>
          <w:rFonts w:ascii="Bookman Old Style" w:hAnsi="Bookman Old Style"/>
          <w:sz w:val="24"/>
          <w:szCs w:val="24"/>
        </w:rPr>
        <w:t xml:space="preserve"> επιτρεπτός ή και επιβεβλημένος</w:t>
      </w:r>
      <w:r w:rsidR="002B025E">
        <w:rPr>
          <w:rFonts w:ascii="Bookman Old Style" w:hAnsi="Bookman Old Style"/>
          <w:sz w:val="24"/>
          <w:szCs w:val="24"/>
        </w:rPr>
        <w:t xml:space="preserve"> ο παρεμπίπτων έλεγχος της κρίσης αυτής. </w:t>
      </w:r>
    </w:p>
    <w:p w:rsidR="002B025E" w:rsidRDefault="002B025E" w:rsidP="00077DDA">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Υπό τ’ ανωτέρω δεδομένα είναι, επέκεινα, προφανές</w:t>
      </w:r>
      <w:r w:rsidR="00A55355">
        <w:rPr>
          <w:rFonts w:ascii="Bookman Old Style" w:hAnsi="Bookman Old Style"/>
          <w:sz w:val="24"/>
          <w:szCs w:val="24"/>
        </w:rPr>
        <w:t xml:space="preserve"> και</w:t>
      </w:r>
      <w:r>
        <w:rPr>
          <w:rFonts w:ascii="Bookman Old Style" w:hAnsi="Bookman Old Style"/>
          <w:sz w:val="24"/>
          <w:szCs w:val="24"/>
        </w:rPr>
        <w:t xml:space="preserve"> ότι κάθε νομοθετική ρύθμιση, η οποία θα επιχειρούσε να «</w:t>
      </w:r>
      <w:r>
        <w:rPr>
          <w:rFonts w:ascii="Bookman Old Style" w:hAnsi="Bookman Old Style"/>
          <w:i/>
          <w:sz w:val="24"/>
          <w:szCs w:val="24"/>
        </w:rPr>
        <w:t>νομιμοποιήσει»</w:t>
      </w:r>
      <w:r>
        <w:rPr>
          <w:rFonts w:ascii="Bookman Old Style" w:hAnsi="Bookman Old Style"/>
          <w:sz w:val="24"/>
          <w:szCs w:val="24"/>
        </w:rPr>
        <w:t xml:space="preserve"> τις πράξεις ή παραλείψεις κρατικών αρχών -</w:t>
      </w:r>
      <w:proofErr w:type="spellStart"/>
      <w:r>
        <w:rPr>
          <w:rFonts w:ascii="Bookman Old Style" w:hAnsi="Bookman Old Style"/>
          <w:sz w:val="24"/>
          <w:szCs w:val="24"/>
        </w:rPr>
        <w:t>συμπεριλαμβα</w:t>
      </w:r>
      <w:proofErr w:type="spellEnd"/>
      <w:r w:rsidR="00A55355">
        <w:rPr>
          <w:rFonts w:ascii="Bookman Old Style" w:hAnsi="Bookman Old Style"/>
          <w:sz w:val="24"/>
          <w:szCs w:val="24"/>
        </w:rPr>
        <w:t>-</w:t>
      </w:r>
      <w:proofErr w:type="spellStart"/>
      <w:r>
        <w:rPr>
          <w:rFonts w:ascii="Bookman Old Style" w:hAnsi="Bookman Old Style"/>
          <w:sz w:val="24"/>
          <w:szCs w:val="24"/>
        </w:rPr>
        <w:t>νομένων</w:t>
      </w:r>
      <w:proofErr w:type="spellEnd"/>
      <w:r>
        <w:rPr>
          <w:rFonts w:ascii="Bookman Old Style" w:hAnsi="Bookman Old Style"/>
          <w:sz w:val="24"/>
          <w:szCs w:val="24"/>
        </w:rPr>
        <w:t>, φυσικά</w:t>
      </w:r>
      <w:r w:rsidR="00F25A22">
        <w:rPr>
          <w:rFonts w:ascii="Bookman Old Style" w:hAnsi="Bookman Old Style"/>
          <w:sz w:val="24"/>
          <w:szCs w:val="24"/>
        </w:rPr>
        <w:t xml:space="preserve">, κατά τα </w:t>
      </w:r>
      <w:proofErr w:type="spellStart"/>
      <w:r w:rsidR="00F25A22">
        <w:rPr>
          <w:rFonts w:ascii="Bookman Old Style" w:hAnsi="Bookman Old Style"/>
          <w:sz w:val="24"/>
          <w:szCs w:val="24"/>
        </w:rPr>
        <w:t>προεκτεθέντα</w:t>
      </w:r>
      <w:proofErr w:type="spellEnd"/>
      <w:r w:rsidR="00F25A22">
        <w:rPr>
          <w:rFonts w:ascii="Bookman Old Style" w:hAnsi="Bookman Old Style"/>
          <w:sz w:val="24"/>
          <w:szCs w:val="24"/>
        </w:rPr>
        <w:t xml:space="preserve"> και των νομικών προσώπων του ευρύτερου δημόσιου τομέα- ή και νομικών και φυσικών προσώπων του ιδιωτικού τομέα που, </w:t>
      </w:r>
      <w:r w:rsidR="00F25A22">
        <w:rPr>
          <w:rFonts w:ascii="Bookman Old Style" w:hAnsi="Bookman Old Style"/>
          <w:sz w:val="24"/>
          <w:szCs w:val="24"/>
        </w:rPr>
        <w:lastRenderedPageBreak/>
        <w:t xml:space="preserve">όπως </w:t>
      </w:r>
      <w:r w:rsidR="00EF4DBE">
        <w:rPr>
          <w:rFonts w:ascii="Bookman Old Style" w:hAnsi="Bookman Old Style"/>
          <w:sz w:val="24"/>
          <w:szCs w:val="24"/>
        </w:rPr>
        <w:t>παρατηρήθηκε προηγουμένως</w:t>
      </w:r>
      <w:r w:rsidR="00F25A22">
        <w:rPr>
          <w:rFonts w:ascii="Bookman Old Style" w:hAnsi="Bookman Old Style"/>
          <w:sz w:val="24"/>
          <w:szCs w:val="24"/>
        </w:rPr>
        <w:t>, δεν συνάδουν προς τις συνταγματικώς κατοχυρωμένες αρμοδιότητες της ΑΔΑΕ</w:t>
      </w:r>
      <w:r w:rsidR="00A55355">
        <w:rPr>
          <w:rFonts w:ascii="Bookman Old Style" w:hAnsi="Bookman Old Style"/>
          <w:sz w:val="24"/>
          <w:szCs w:val="24"/>
        </w:rPr>
        <w:t>,</w:t>
      </w:r>
      <w:r w:rsidR="00F25A22">
        <w:rPr>
          <w:rFonts w:ascii="Bookman Old Style" w:hAnsi="Bookman Old Style"/>
          <w:sz w:val="24"/>
          <w:szCs w:val="24"/>
        </w:rPr>
        <w:t xml:space="preserve"> είναι </w:t>
      </w:r>
      <w:r w:rsidR="00A55355">
        <w:rPr>
          <w:rFonts w:ascii="Bookman Old Style" w:hAnsi="Bookman Old Style"/>
          <w:sz w:val="24"/>
          <w:szCs w:val="24"/>
        </w:rPr>
        <w:t>οπωσδήποτε</w:t>
      </w:r>
      <w:r w:rsidR="00F25A22">
        <w:rPr>
          <w:rFonts w:ascii="Bookman Old Style" w:hAnsi="Bookman Old Style"/>
          <w:sz w:val="24"/>
          <w:szCs w:val="24"/>
        </w:rPr>
        <w:t xml:space="preserve"> αντισυνταγματική.  Λόγω δε της ειδικής εγγυητικής θέσης</w:t>
      </w:r>
      <w:r w:rsidR="00A55355">
        <w:rPr>
          <w:rFonts w:ascii="Bookman Old Style" w:hAnsi="Bookman Old Style"/>
          <w:sz w:val="24"/>
          <w:szCs w:val="24"/>
        </w:rPr>
        <w:t>,</w:t>
      </w:r>
      <w:r w:rsidR="00F25A22">
        <w:rPr>
          <w:rFonts w:ascii="Bookman Old Style" w:hAnsi="Bookman Old Style"/>
          <w:sz w:val="24"/>
          <w:szCs w:val="24"/>
        </w:rPr>
        <w:t xml:space="preserve"> την οποία επιφυλάσσει το Σύνταγμα κατά τις διατάξεις του άρθρου 19 παρ. 2 στην ΑΔΑΕ, πρέπει να γίνει δεκτό ότι ότ</w:t>
      </w:r>
      <w:r w:rsidR="00AF1FEF">
        <w:rPr>
          <w:rFonts w:ascii="Bookman Old Style" w:hAnsi="Bookman Old Style"/>
          <w:sz w:val="24"/>
          <w:szCs w:val="24"/>
        </w:rPr>
        <w:t>α</w:t>
      </w:r>
      <w:r w:rsidR="00F25A22">
        <w:rPr>
          <w:rFonts w:ascii="Bookman Old Style" w:hAnsi="Bookman Old Style"/>
          <w:sz w:val="24"/>
          <w:szCs w:val="24"/>
        </w:rPr>
        <w:t xml:space="preserve">ν πρόκειται </w:t>
      </w:r>
      <w:r w:rsidR="00AF1FEF">
        <w:rPr>
          <w:rFonts w:ascii="Bookman Old Style" w:hAnsi="Bookman Old Style"/>
          <w:sz w:val="24"/>
          <w:szCs w:val="24"/>
        </w:rPr>
        <w:t xml:space="preserve">περί νομοθετικών ρυθμίσεων, που </w:t>
      </w:r>
      <w:r w:rsidR="00A55355">
        <w:rPr>
          <w:rFonts w:ascii="Bookman Old Style" w:hAnsi="Bookman Old Style"/>
          <w:sz w:val="24"/>
          <w:szCs w:val="24"/>
        </w:rPr>
        <w:t>τείνουν</w:t>
      </w:r>
      <w:r w:rsidR="00AF1FEF">
        <w:rPr>
          <w:rFonts w:ascii="Bookman Old Style" w:hAnsi="Bookman Old Style"/>
          <w:sz w:val="24"/>
          <w:szCs w:val="24"/>
        </w:rPr>
        <w:t xml:space="preserve"> να περιορίσουν</w:t>
      </w:r>
      <w:r w:rsidR="00EF4DBE">
        <w:rPr>
          <w:rFonts w:ascii="Bookman Old Style" w:hAnsi="Bookman Old Style"/>
          <w:sz w:val="24"/>
          <w:szCs w:val="24"/>
        </w:rPr>
        <w:t xml:space="preserve"> </w:t>
      </w:r>
      <w:proofErr w:type="spellStart"/>
      <w:r w:rsidR="00EF4DBE">
        <w:rPr>
          <w:rFonts w:ascii="Bookman Old Style" w:hAnsi="Bookman Old Style"/>
          <w:sz w:val="24"/>
          <w:szCs w:val="24"/>
        </w:rPr>
        <w:t>επιτρεπτώς</w:t>
      </w:r>
      <w:proofErr w:type="spellEnd"/>
      <w:r w:rsidR="00AF1FEF">
        <w:rPr>
          <w:rFonts w:ascii="Bookman Old Style" w:hAnsi="Bookman Old Style"/>
          <w:sz w:val="24"/>
          <w:szCs w:val="24"/>
        </w:rPr>
        <w:t xml:space="preserve"> τις συνταγματικώς κατοχυρωμένες αρμοδιότητές της, οι ρυθμίσεις αυτές πρέπει να ερμηνεύονται </w:t>
      </w:r>
      <w:proofErr w:type="spellStart"/>
      <w:r w:rsidR="00A55355">
        <w:rPr>
          <w:rFonts w:ascii="Bookman Old Style" w:hAnsi="Bookman Old Style"/>
          <w:sz w:val="24"/>
          <w:szCs w:val="24"/>
        </w:rPr>
        <w:t>σ</w:t>
      </w:r>
      <w:r w:rsidR="00AF1FEF">
        <w:rPr>
          <w:rFonts w:ascii="Bookman Old Style" w:hAnsi="Bookman Old Style"/>
          <w:sz w:val="24"/>
          <w:szCs w:val="24"/>
        </w:rPr>
        <w:t>τενώς</w:t>
      </w:r>
      <w:proofErr w:type="spellEnd"/>
      <w:r w:rsidR="00AF1FEF">
        <w:rPr>
          <w:rFonts w:ascii="Bookman Old Style" w:hAnsi="Bookman Old Style"/>
          <w:sz w:val="24"/>
          <w:szCs w:val="24"/>
        </w:rPr>
        <w:t>.  Με άλλες λέξεις</w:t>
      </w:r>
      <w:r w:rsidR="00A55355">
        <w:rPr>
          <w:rFonts w:ascii="Bookman Old Style" w:hAnsi="Bookman Old Style"/>
          <w:sz w:val="24"/>
          <w:szCs w:val="24"/>
        </w:rPr>
        <w:t>,</w:t>
      </w:r>
      <w:r w:rsidR="00AF1FEF">
        <w:rPr>
          <w:rFonts w:ascii="Bookman Old Style" w:hAnsi="Bookman Old Style"/>
          <w:sz w:val="24"/>
          <w:szCs w:val="24"/>
        </w:rPr>
        <w:t xml:space="preserve"> πρέπει να ισχύει </w:t>
      </w:r>
      <w:r w:rsidR="00CB5A2E">
        <w:rPr>
          <w:rFonts w:ascii="Bookman Old Style" w:hAnsi="Bookman Old Style"/>
          <w:sz w:val="24"/>
          <w:szCs w:val="24"/>
        </w:rPr>
        <w:t>σ</w:t>
      </w:r>
      <w:r w:rsidR="00AF1FEF">
        <w:rPr>
          <w:rFonts w:ascii="Bookman Old Style" w:hAnsi="Bookman Old Style"/>
          <w:sz w:val="24"/>
          <w:szCs w:val="24"/>
        </w:rPr>
        <w:t xml:space="preserve">τις περιπτώσεις αυτές </w:t>
      </w:r>
      <w:r w:rsidR="00EF4DBE">
        <w:rPr>
          <w:rFonts w:ascii="Bookman Old Style" w:hAnsi="Bookman Old Style"/>
          <w:sz w:val="24"/>
          <w:szCs w:val="24"/>
        </w:rPr>
        <w:t xml:space="preserve">και </w:t>
      </w:r>
      <w:r w:rsidR="00AF1FEF">
        <w:rPr>
          <w:rFonts w:ascii="Bookman Old Style" w:hAnsi="Bookman Old Style"/>
          <w:sz w:val="24"/>
          <w:szCs w:val="24"/>
        </w:rPr>
        <w:t>το ερμηνευτικό επιχείρημα</w:t>
      </w:r>
      <w:r w:rsidR="00A55355">
        <w:rPr>
          <w:rFonts w:ascii="Bookman Old Style" w:hAnsi="Bookman Old Style"/>
          <w:sz w:val="24"/>
          <w:szCs w:val="24"/>
        </w:rPr>
        <w:t xml:space="preserve">: </w:t>
      </w:r>
      <w:r w:rsidR="00A55355">
        <w:rPr>
          <w:rFonts w:ascii="Bookman Old Style" w:hAnsi="Bookman Old Style"/>
          <w:sz w:val="24"/>
          <w:szCs w:val="24"/>
          <w:lang w:val="en-US"/>
        </w:rPr>
        <w:t>I</w:t>
      </w:r>
      <w:r w:rsidR="00AF1FEF">
        <w:rPr>
          <w:rFonts w:ascii="Bookman Old Style" w:hAnsi="Bookman Old Style"/>
          <w:sz w:val="24"/>
          <w:szCs w:val="24"/>
          <w:lang w:val="en-US"/>
        </w:rPr>
        <w:t>n</w:t>
      </w:r>
      <w:r w:rsidR="00AF1FEF" w:rsidRPr="00AF1FEF">
        <w:rPr>
          <w:rFonts w:ascii="Bookman Old Style" w:hAnsi="Bookman Old Style"/>
          <w:sz w:val="24"/>
          <w:szCs w:val="24"/>
        </w:rPr>
        <w:t xml:space="preserve"> </w:t>
      </w:r>
      <w:proofErr w:type="spellStart"/>
      <w:r w:rsidR="00AF1FEF">
        <w:rPr>
          <w:rFonts w:ascii="Bookman Old Style" w:hAnsi="Bookman Old Style"/>
          <w:sz w:val="24"/>
          <w:szCs w:val="24"/>
          <w:lang w:val="en-US"/>
        </w:rPr>
        <w:t>dubio</w:t>
      </w:r>
      <w:proofErr w:type="spellEnd"/>
      <w:r w:rsidR="00A55355" w:rsidRPr="00A55355">
        <w:rPr>
          <w:rFonts w:ascii="Bookman Old Style" w:hAnsi="Bookman Old Style"/>
          <w:sz w:val="24"/>
          <w:szCs w:val="24"/>
        </w:rPr>
        <w:t>,</w:t>
      </w:r>
      <w:r w:rsidR="00AF1FEF">
        <w:rPr>
          <w:rFonts w:ascii="Bookman Old Style" w:hAnsi="Bookman Old Style"/>
          <w:sz w:val="24"/>
          <w:szCs w:val="24"/>
        </w:rPr>
        <w:t xml:space="preserve"> υπέρ των αρμοδιοτήτων της ΑΔΑΕ. </w:t>
      </w:r>
    </w:p>
    <w:p w:rsidR="00AF1FEF" w:rsidRDefault="00AF1FEF" w:rsidP="00AF1FEF">
      <w:pPr>
        <w:pStyle w:val="a5"/>
        <w:spacing w:before="240" w:line="360" w:lineRule="auto"/>
        <w:ind w:left="284" w:hanging="284"/>
        <w:contextualSpacing w:val="0"/>
        <w:jc w:val="both"/>
        <w:rPr>
          <w:rFonts w:ascii="Bookman Old Style" w:hAnsi="Bookman Old Style"/>
          <w:b/>
          <w:sz w:val="24"/>
          <w:szCs w:val="24"/>
        </w:rPr>
      </w:pPr>
      <w:r>
        <w:rPr>
          <w:rFonts w:ascii="Bookman Old Style" w:hAnsi="Bookman Old Style"/>
          <w:b/>
          <w:sz w:val="24"/>
          <w:szCs w:val="24"/>
        </w:rPr>
        <w:t xml:space="preserve">ΙΙ. Τα όρια της </w:t>
      </w:r>
      <w:r w:rsidR="00A55355">
        <w:rPr>
          <w:rFonts w:ascii="Bookman Old Style" w:hAnsi="Bookman Old Style"/>
          <w:b/>
          <w:sz w:val="24"/>
          <w:szCs w:val="24"/>
        </w:rPr>
        <w:t xml:space="preserve">θεμιτής </w:t>
      </w:r>
      <w:r>
        <w:rPr>
          <w:rFonts w:ascii="Bookman Old Style" w:hAnsi="Bookman Old Style"/>
          <w:b/>
          <w:sz w:val="24"/>
          <w:szCs w:val="24"/>
        </w:rPr>
        <w:t xml:space="preserve">παρέμβασης της Δικαστικής Εξουσίας </w:t>
      </w:r>
      <w:r w:rsidR="00A55355">
        <w:rPr>
          <w:rFonts w:ascii="Bookman Old Style" w:hAnsi="Bookman Old Style"/>
          <w:b/>
          <w:sz w:val="24"/>
          <w:szCs w:val="24"/>
        </w:rPr>
        <w:t xml:space="preserve">σε </w:t>
      </w:r>
      <w:proofErr w:type="spellStart"/>
      <w:r w:rsidR="00A55355">
        <w:rPr>
          <w:rFonts w:ascii="Bookman Old Style" w:hAnsi="Bookman Old Style"/>
          <w:b/>
          <w:sz w:val="24"/>
          <w:szCs w:val="24"/>
        </w:rPr>
        <w:t>ό,τι</w:t>
      </w:r>
      <w:proofErr w:type="spellEnd"/>
      <w:r w:rsidR="00A55355">
        <w:rPr>
          <w:rFonts w:ascii="Bookman Old Style" w:hAnsi="Bookman Old Style"/>
          <w:b/>
          <w:sz w:val="24"/>
          <w:szCs w:val="24"/>
        </w:rPr>
        <w:t xml:space="preserve"> αφορά </w:t>
      </w:r>
      <w:r>
        <w:rPr>
          <w:rFonts w:ascii="Bookman Old Style" w:hAnsi="Bookman Old Style"/>
          <w:b/>
          <w:sz w:val="24"/>
          <w:szCs w:val="24"/>
        </w:rPr>
        <w:t xml:space="preserve">τον έλεγχο της ΑΔΑΕ κατά την άσκηση των αρμοδιοτήτων της </w:t>
      </w:r>
    </w:p>
    <w:p w:rsidR="00AF1FEF" w:rsidRDefault="00AF1FEF" w:rsidP="00AF1FEF">
      <w:pPr>
        <w:pStyle w:val="a5"/>
        <w:spacing w:before="240" w:line="360" w:lineRule="auto"/>
        <w:ind w:left="284" w:hanging="284"/>
        <w:contextualSpacing w:val="0"/>
        <w:jc w:val="both"/>
        <w:rPr>
          <w:rFonts w:ascii="Bookman Old Style" w:hAnsi="Bookman Old Style"/>
          <w:sz w:val="24"/>
          <w:szCs w:val="24"/>
        </w:rPr>
      </w:pPr>
      <w:r>
        <w:rPr>
          <w:rFonts w:ascii="Bookman Old Style" w:hAnsi="Bookman Old Style"/>
          <w:sz w:val="24"/>
          <w:szCs w:val="24"/>
        </w:rPr>
        <w:tab/>
        <w:t xml:space="preserve">Σύμφωνα με </w:t>
      </w:r>
      <w:r w:rsidR="00A55355">
        <w:rPr>
          <w:rFonts w:ascii="Bookman Old Style" w:hAnsi="Bookman Old Style"/>
          <w:sz w:val="24"/>
          <w:szCs w:val="24"/>
        </w:rPr>
        <w:t>τις,</w:t>
      </w:r>
      <w:r>
        <w:rPr>
          <w:rFonts w:ascii="Bookman Old Style" w:hAnsi="Bookman Old Style"/>
          <w:sz w:val="24"/>
          <w:szCs w:val="24"/>
        </w:rPr>
        <w:t xml:space="preserve"> θεμελιώδ</w:t>
      </w:r>
      <w:r w:rsidR="00A55355">
        <w:rPr>
          <w:rFonts w:ascii="Bookman Old Style" w:hAnsi="Bookman Old Style"/>
          <w:sz w:val="24"/>
          <w:szCs w:val="24"/>
        </w:rPr>
        <w:t>ου</w:t>
      </w:r>
      <w:r>
        <w:rPr>
          <w:rFonts w:ascii="Bookman Old Style" w:hAnsi="Bookman Old Style"/>
          <w:sz w:val="24"/>
          <w:szCs w:val="24"/>
        </w:rPr>
        <w:t xml:space="preserve">ς </w:t>
      </w:r>
      <w:r w:rsidR="00A55355">
        <w:rPr>
          <w:rFonts w:ascii="Bookman Old Style" w:hAnsi="Bookman Old Style"/>
          <w:sz w:val="24"/>
          <w:szCs w:val="24"/>
        </w:rPr>
        <w:t xml:space="preserve">θεσμικής σημασίας, ρυθμίσεις </w:t>
      </w:r>
      <w:r>
        <w:rPr>
          <w:rFonts w:ascii="Bookman Old Style" w:hAnsi="Bookman Old Style"/>
          <w:sz w:val="24"/>
          <w:szCs w:val="24"/>
        </w:rPr>
        <w:t xml:space="preserve">του Συντάγματος περί του Κράτους Δικαίου και της Αρχής της Νομιμότητας, προδήλως η ΑΔΑΕ δεν είναι ανεξέλεγκτη </w:t>
      </w:r>
      <w:r w:rsidR="00A55355">
        <w:rPr>
          <w:rFonts w:ascii="Bookman Old Style" w:hAnsi="Bookman Old Style"/>
          <w:sz w:val="24"/>
          <w:szCs w:val="24"/>
        </w:rPr>
        <w:t xml:space="preserve">ακόμη και </w:t>
      </w:r>
      <w:r>
        <w:rPr>
          <w:rFonts w:ascii="Bookman Old Style" w:hAnsi="Bookman Old Style"/>
          <w:sz w:val="24"/>
          <w:szCs w:val="24"/>
        </w:rPr>
        <w:t xml:space="preserve">κατά την άσκηση των συνταγματικώς κατοχυρωμένων αρμοδιοτήτων της.  Και τούτο διότι όπως και κάθε άλλο όργανο της Εκτελεστικής Εξουσίας -η ΑΔΑΕ, Ανεξάρτητη Αρχή θεσπιζόμενη από το Σύνταγμα, εντάσσεται στο πλαίσιο της Εκτελεστικής Εξουσίας ως, </w:t>
      </w:r>
      <w:proofErr w:type="spellStart"/>
      <w:r>
        <w:rPr>
          <w:rFonts w:ascii="Bookman Old Style" w:hAnsi="Bookman Old Style"/>
          <w:sz w:val="24"/>
          <w:szCs w:val="24"/>
          <w:lang w:val="en-US"/>
        </w:rPr>
        <w:t>lato</w:t>
      </w:r>
      <w:proofErr w:type="spellEnd"/>
      <w:r w:rsidRPr="00AF1FEF">
        <w:rPr>
          <w:rFonts w:ascii="Bookman Old Style" w:hAnsi="Bookman Old Style"/>
          <w:sz w:val="24"/>
          <w:szCs w:val="24"/>
        </w:rPr>
        <w:t xml:space="preserve"> </w:t>
      </w:r>
      <w:proofErr w:type="spellStart"/>
      <w:r>
        <w:rPr>
          <w:rFonts w:ascii="Bookman Old Style" w:hAnsi="Bookman Old Style"/>
          <w:sz w:val="24"/>
          <w:szCs w:val="24"/>
          <w:lang w:val="en-US"/>
        </w:rPr>
        <w:t>sensu</w:t>
      </w:r>
      <w:proofErr w:type="spellEnd"/>
      <w:r>
        <w:rPr>
          <w:rFonts w:ascii="Bookman Old Style" w:hAnsi="Bookman Old Style"/>
          <w:sz w:val="24"/>
          <w:szCs w:val="24"/>
        </w:rPr>
        <w:t>, «</w:t>
      </w:r>
      <w:r>
        <w:rPr>
          <w:rFonts w:ascii="Bookman Old Style" w:hAnsi="Bookman Old Style"/>
          <w:i/>
          <w:sz w:val="24"/>
          <w:szCs w:val="24"/>
        </w:rPr>
        <w:t>διοικητικό όργανο»</w:t>
      </w:r>
      <w:r>
        <w:rPr>
          <w:rFonts w:ascii="Bookman Old Style" w:hAnsi="Bookman Old Style"/>
          <w:sz w:val="24"/>
          <w:szCs w:val="24"/>
        </w:rPr>
        <w:t xml:space="preserve"> ανεξάρτητα από την ευρεία ανεξαρτησία</w:t>
      </w:r>
      <w:r w:rsidR="007E6827">
        <w:rPr>
          <w:rFonts w:ascii="Bookman Old Style" w:hAnsi="Bookman Old Style"/>
          <w:sz w:val="24"/>
          <w:szCs w:val="24"/>
        </w:rPr>
        <w:t xml:space="preserve"> οργάνωσης και δράσης που εγγυώνται υπέρ αυτής οι οικείες </w:t>
      </w:r>
      <w:r>
        <w:rPr>
          <w:rFonts w:ascii="Bookman Old Style" w:hAnsi="Bookman Old Style"/>
          <w:sz w:val="24"/>
          <w:szCs w:val="24"/>
        </w:rPr>
        <w:t xml:space="preserve"> συνταγματι</w:t>
      </w:r>
      <w:r w:rsidR="007E6827">
        <w:rPr>
          <w:rFonts w:ascii="Bookman Old Style" w:hAnsi="Bookman Old Style"/>
          <w:sz w:val="24"/>
          <w:szCs w:val="24"/>
        </w:rPr>
        <w:t>κές</w:t>
      </w:r>
      <w:r>
        <w:rPr>
          <w:rFonts w:ascii="Bookman Old Style" w:hAnsi="Bookman Old Style"/>
          <w:sz w:val="24"/>
          <w:szCs w:val="24"/>
        </w:rPr>
        <w:t xml:space="preserve"> ρυθμίσ</w:t>
      </w:r>
      <w:r w:rsidR="007E6827">
        <w:rPr>
          <w:rFonts w:ascii="Bookman Old Style" w:hAnsi="Bookman Old Style"/>
          <w:sz w:val="24"/>
          <w:szCs w:val="24"/>
        </w:rPr>
        <w:t>εις</w:t>
      </w:r>
      <w:r>
        <w:rPr>
          <w:rFonts w:ascii="Bookman Old Style" w:hAnsi="Bookman Old Style"/>
          <w:sz w:val="24"/>
          <w:szCs w:val="24"/>
        </w:rPr>
        <w:t>-</w:t>
      </w:r>
      <w:r w:rsidR="00CB5A2E">
        <w:rPr>
          <w:rFonts w:ascii="Bookman Old Style" w:hAnsi="Bookman Old Style"/>
          <w:sz w:val="24"/>
          <w:szCs w:val="24"/>
        </w:rPr>
        <w:t xml:space="preserve"> </w:t>
      </w:r>
      <w:r>
        <w:rPr>
          <w:rFonts w:ascii="Bookman Old Style" w:hAnsi="Bookman Old Style"/>
          <w:sz w:val="24"/>
          <w:szCs w:val="24"/>
        </w:rPr>
        <w:t xml:space="preserve">υπόκειται στον έλεγχο νομιμότητας εκ μέρους των οργάνων της Δικαστικής Εξουσίας, φυσικά στο πεδίο της </w:t>
      </w:r>
      <w:r w:rsidR="007E6827">
        <w:rPr>
          <w:rFonts w:ascii="Bookman Old Style" w:hAnsi="Bookman Old Style"/>
          <w:sz w:val="24"/>
          <w:szCs w:val="24"/>
        </w:rPr>
        <w:t>κανονιστικώς</w:t>
      </w:r>
      <w:r>
        <w:rPr>
          <w:rFonts w:ascii="Bookman Old Style" w:hAnsi="Bookman Old Style"/>
          <w:sz w:val="24"/>
          <w:szCs w:val="24"/>
        </w:rPr>
        <w:t xml:space="preserve"> προσδιορισμένης δικαιοδοσίας καθενός εξ αυτών.  Ειδικότερα: </w:t>
      </w:r>
    </w:p>
    <w:p w:rsidR="00A57D87" w:rsidRDefault="00A57D87" w:rsidP="002C75AB">
      <w:pPr>
        <w:pStyle w:val="a5"/>
        <w:spacing w:before="240" w:line="360" w:lineRule="auto"/>
        <w:ind w:left="567" w:hanging="283"/>
        <w:contextualSpacing w:val="0"/>
        <w:jc w:val="both"/>
        <w:rPr>
          <w:rFonts w:ascii="Bookman Old Style" w:hAnsi="Bookman Old Style"/>
          <w:b/>
          <w:sz w:val="24"/>
          <w:szCs w:val="24"/>
        </w:rPr>
      </w:pPr>
      <w:r>
        <w:rPr>
          <w:rFonts w:ascii="Bookman Old Style" w:hAnsi="Bookman Old Style"/>
          <w:b/>
          <w:sz w:val="24"/>
          <w:szCs w:val="24"/>
        </w:rPr>
        <w:t xml:space="preserve">Α. Ο επί της ΑΔΑΕ ασκούμενος έλεγχος νομιμότητας από τα </w:t>
      </w:r>
      <w:r w:rsidR="00852599">
        <w:rPr>
          <w:rFonts w:ascii="Bookman Old Style" w:hAnsi="Bookman Old Style"/>
          <w:b/>
          <w:sz w:val="24"/>
          <w:szCs w:val="24"/>
        </w:rPr>
        <w:t>δικαστικά</w:t>
      </w:r>
      <w:r>
        <w:rPr>
          <w:rFonts w:ascii="Bookman Old Style" w:hAnsi="Bookman Old Style"/>
          <w:b/>
          <w:sz w:val="24"/>
          <w:szCs w:val="24"/>
        </w:rPr>
        <w:t xml:space="preserve"> όργανα της Διοικητικής Δικαιοσύνης</w:t>
      </w:r>
    </w:p>
    <w:p w:rsidR="008A3762" w:rsidRDefault="008A3762" w:rsidP="002C75AB">
      <w:pPr>
        <w:pStyle w:val="a5"/>
        <w:spacing w:before="240" w:line="360" w:lineRule="auto"/>
        <w:ind w:left="567" w:hanging="283"/>
        <w:contextualSpacing w:val="0"/>
        <w:jc w:val="both"/>
        <w:rPr>
          <w:rFonts w:ascii="Bookman Old Style" w:hAnsi="Bookman Old Style"/>
          <w:sz w:val="24"/>
          <w:szCs w:val="24"/>
        </w:rPr>
      </w:pPr>
      <w:r>
        <w:rPr>
          <w:rFonts w:ascii="Bookman Old Style" w:hAnsi="Bookman Old Style"/>
          <w:b/>
          <w:sz w:val="24"/>
          <w:szCs w:val="24"/>
        </w:rPr>
        <w:tab/>
      </w:r>
      <w:r>
        <w:rPr>
          <w:rFonts w:ascii="Bookman Old Style" w:hAnsi="Bookman Old Style"/>
          <w:sz w:val="24"/>
          <w:szCs w:val="24"/>
        </w:rPr>
        <w:t>Με την επιφύλαξη των, σαφώς κατ’ εξαίρεση, περιπτώσε</w:t>
      </w:r>
      <w:r w:rsidR="007E6827">
        <w:rPr>
          <w:rFonts w:ascii="Bookman Old Style" w:hAnsi="Bookman Old Style"/>
          <w:sz w:val="24"/>
          <w:szCs w:val="24"/>
        </w:rPr>
        <w:t>ων</w:t>
      </w:r>
      <w:r>
        <w:rPr>
          <w:rFonts w:ascii="Bookman Old Style" w:hAnsi="Bookman Old Style"/>
          <w:sz w:val="24"/>
          <w:szCs w:val="24"/>
        </w:rPr>
        <w:t xml:space="preserve"> όπου τα όργανά της ενεργούν ως </w:t>
      </w:r>
      <w:proofErr w:type="spellStart"/>
      <w:r>
        <w:rPr>
          <w:rFonts w:ascii="Bookman Old Style" w:hAnsi="Bookman Old Style"/>
          <w:sz w:val="24"/>
          <w:szCs w:val="24"/>
          <w:lang w:val="en-US"/>
        </w:rPr>
        <w:t>fiscus</w:t>
      </w:r>
      <w:proofErr w:type="spellEnd"/>
      <w:r w:rsidRPr="008A3762">
        <w:rPr>
          <w:rFonts w:ascii="Bookman Old Style" w:hAnsi="Bookman Old Style"/>
          <w:sz w:val="24"/>
          <w:szCs w:val="24"/>
        </w:rPr>
        <w:t xml:space="preserve"> </w:t>
      </w:r>
      <w:r>
        <w:rPr>
          <w:rFonts w:ascii="Bookman Old Style" w:hAnsi="Bookman Old Style"/>
          <w:sz w:val="24"/>
          <w:szCs w:val="24"/>
        </w:rPr>
        <w:t xml:space="preserve"> και </w:t>
      </w:r>
      <w:r w:rsidR="00C57764">
        <w:rPr>
          <w:rFonts w:ascii="Bookman Old Style" w:hAnsi="Bookman Old Style"/>
          <w:sz w:val="24"/>
          <w:szCs w:val="24"/>
        </w:rPr>
        <w:t>«</w:t>
      </w:r>
      <w:r w:rsidR="00C57764">
        <w:rPr>
          <w:rFonts w:ascii="Bookman Old Style" w:hAnsi="Bookman Old Style"/>
          <w:i/>
          <w:sz w:val="24"/>
          <w:szCs w:val="24"/>
        </w:rPr>
        <w:t>εμπλέκονται»</w:t>
      </w:r>
      <w:r w:rsidR="00C57764">
        <w:rPr>
          <w:rFonts w:ascii="Bookman Old Style" w:hAnsi="Bookman Old Style"/>
          <w:sz w:val="24"/>
          <w:szCs w:val="24"/>
        </w:rPr>
        <w:t xml:space="preserve"> στην δημιουργία </w:t>
      </w:r>
      <w:r w:rsidR="00C57764">
        <w:rPr>
          <w:rFonts w:ascii="Bookman Old Style" w:hAnsi="Bookman Old Style"/>
          <w:sz w:val="24"/>
          <w:szCs w:val="24"/>
        </w:rPr>
        <w:lastRenderedPageBreak/>
        <w:t xml:space="preserve">ιδιωτικού δικαίου διαφορών που ανήκουν στην δικαιοδοσία των Πολιτικών Δικαστηρίων, η ΑΔΑΕ υπόκειται </w:t>
      </w:r>
      <w:r w:rsidR="007E6827">
        <w:rPr>
          <w:rFonts w:ascii="Bookman Old Style" w:hAnsi="Bookman Old Style"/>
          <w:sz w:val="24"/>
          <w:szCs w:val="24"/>
        </w:rPr>
        <w:t xml:space="preserve">πλήρως </w:t>
      </w:r>
      <w:r w:rsidR="00C57764">
        <w:rPr>
          <w:rFonts w:ascii="Bookman Old Style" w:hAnsi="Bookman Old Style"/>
          <w:sz w:val="24"/>
          <w:szCs w:val="24"/>
        </w:rPr>
        <w:t xml:space="preserve">στον έλεγχο νομιμότητας των πράξεων, παραλείψεων </w:t>
      </w:r>
      <w:r w:rsidR="00EF4DBE">
        <w:rPr>
          <w:rFonts w:ascii="Bookman Old Style" w:hAnsi="Bookman Old Style"/>
          <w:sz w:val="24"/>
          <w:szCs w:val="24"/>
        </w:rPr>
        <w:t>και</w:t>
      </w:r>
      <w:r w:rsidR="00C57764">
        <w:rPr>
          <w:rFonts w:ascii="Bookman Old Style" w:hAnsi="Bookman Old Style"/>
          <w:sz w:val="24"/>
          <w:szCs w:val="24"/>
        </w:rPr>
        <w:t xml:space="preserve"> υλικών ενεργειών της κατά την άσκηση των αρμοδιοτήτων της, ο οποίος ανήκει, κατά το Σύνταγμα και την </w:t>
      </w:r>
      <w:r w:rsidR="00C57764">
        <w:rPr>
          <w:rFonts w:ascii="Bookman Old Style" w:hAnsi="Bookman Old Style"/>
          <w:sz w:val="24"/>
          <w:szCs w:val="24"/>
          <w:lang w:val="en-US"/>
        </w:rPr>
        <w:t>in</w:t>
      </w:r>
      <w:r w:rsidR="00C57764" w:rsidRPr="00C57764">
        <w:rPr>
          <w:rFonts w:ascii="Bookman Old Style" w:hAnsi="Bookman Old Style"/>
          <w:sz w:val="24"/>
          <w:szCs w:val="24"/>
        </w:rPr>
        <w:t xml:space="preserve"> </w:t>
      </w:r>
      <w:proofErr w:type="spellStart"/>
      <w:r w:rsidR="00C57764">
        <w:rPr>
          <w:rFonts w:ascii="Bookman Old Style" w:hAnsi="Bookman Old Style"/>
          <w:sz w:val="24"/>
          <w:szCs w:val="24"/>
          <w:lang w:val="en-US"/>
        </w:rPr>
        <w:t>concreto</w:t>
      </w:r>
      <w:proofErr w:type="spellEnd"/>
      <w:r w:rsidR="00C57764" w:rsidRPr="00C57764">
        <w:rPr>
          <w:rFonts w:ascii="Bookman Old Style" w:hAnsi="Bookman Old Style"/>
          <w:sz w:val="24"/>
          <w:szCs w:val="24"/>
        </w:rPr>
        <w:t xml:space="preserve"> </w:t>
      </w:r>
      <w:r w:rsidR="00C57764">
        <w:rPr>
          <w:rFonts w:ascii="Bookman Old Style" w:hAnsi="Bookman Old Style"/>
          <w:sz w:val="24"/>
          <w:szCs w:val="24"/>
        </w:rPr>
        <w:t xml:space="preserve">εκτελεστική του νομοθεσία, στα </w:t>
      </w:r>
      <w:r w:rsidR="00EF4DBE">
        <w:rPr>
          <w:rFonts w:ascii="Bookman Old Style" w:hAnsi="Bookman Old Style"/>
          <w:sz w:val="24"/>
          <w:szCs w:val="24"/>
        </w:rPr>
        <w:t>δικαστικά όργανα</w:t>
      </w:r>
      <w:r w:rsidR="00C57764">
        <w:rPr>
          <w:rFonts w:ascii="Bookman Old Style" w:hAnsi="Bookman Old Style"/>
          <w:sz w:val="24"/>
          <w:szCs w:val="24"/>
        </w:rPr>
        <w:t xml:space="preserve"> που εντάσσονται στο </w:t>
      </w:r>
      <w:r w:rsidR="007E6827">
        <w:rPr>
          <w:rFonts w:ascii="Bookman Old Style" w:hAnsi="Bookman Old Style"/>
          <w:sz w:val="24"/>
          <w:szCs w:val="24"/>
        </w:rPr>
        <w:t xml:space="preserve">δικαιοδοτικό </w:t>
      </w:r>
      <w:r w:rsidR="00C57764">
        <w:rPr>
          <w:rFonts w:ascii="Bookman Old Style" w:hAnsi="Bookman Old Style"/>
          <w:sz w:val="24"/>
          <w:szCs w:val="24"/>
        </w:rPr>
        <w:t>πλαίσι</w:t>
      </w:r>
      <w:r w:rsidR="007E6827">
        <w:rPr>
          <w:rFonts w:ascii="Bookman Old Style" w:hAnsi="Bookman Old Style"/>
          <w:sz w:val="24"/>
          <w:szCs w:val="24"/>
        </w:rPr>
        <w:t>ο</w:t>
      </w:r>
      <w:r w:rsidR="00C57764">
        <w:rPr>
          <w:rFonts w:ascii="Bookman Old Style" w:hAnsi="Bookman Old Style"/>
          <w:sz w:val="24"/>
          <w:szCs w:val="24"/>
        </w:rPr>
        <w:t xml:space="preserve"> της Διοικητικής Δικαιοσύνης. </w:t>
      </w:r>
    </w:p>
    <w:p w:rsidR="002C75AB" w:rsidRPr="002C75AB" w:rsidRDefault="002C75AB" w:rsidP="002C75AB">
      <w:pPr>
        <w:pStyle w:val="a5"/>
        <w:numPr>
          <w:ilvl w:val="0"/>
          <w:numId w:val="3"/>
        </w:numPr>
        <w:spacing w:before="240" w:line="360" w:lineRule="auto"/>
        <w:ind w:left="851" w:hanging="284"/>
        <w:contextualSpacing w:val="0"/>
        <w:jc w:val="both"/>
        <w:rPr>
          <w:rFonts w:ascii="Bookman Old Style" w:hAnsi="Bookman Old Style"/>
          <w:b/>
          <w:sz w:val="24"/>
          <w:szCs w:val="24"/>
        </w:rPr>
      </w:pPr>
      <w:r>
        <w:rPr>
          <w:rFonts w:ascii="Bookman Old Style" w:hAnsi="Bookman Old Style"/>
          <w:sz w:val="24"/>
          <w:szCs w:val="24"/>
        </w:rPr>
        <w:t xml:space="preserve">Πριν την </w:t>
      </w:r>
      <w:r w:rsidR="007E6827">
        <w:rPr>
          <w:rFonts w:ascii="Bookman Old Style" w:hAnsi="Bookman Old Style"/>
          <w:sz w:val="24"/>
          <w:szCs w:val="24"/>
        </w:rPr>
        <w:t>απαρίθμηση</w:t>
      </w:r>
      <w:r>
        <w:rPr>
          <w:rFonts w:ascii="Bookman Old Style" w:hAnsi="Bookman Old Style"/>
          <w:sz w:val="24"/>
          <w:szCs w:val="24"/>
        </w:rPr>
        <w:t xml:space="preserve"> των Διοικητικών Δικαστηρίων, που κατά τα ως άνω έχουν δικαιοδοσία </w:t>
      </w:r>
      <w:r w:rsidR="007E6827">
        <w:rPr>
          <w:rFonts w:ascii="Bookman Old Style" w:hAnsi="Bookman Old Style"/>
          <w:sz w:val="24"/>
          <w:szCs w:val="24"/>
        </w:rPr>
        <w:t>στο πεδίο του κάθε μορφής ελέγχου</w:t>
      </w:r>
      <w:r>
        <w:rPr>
          <w:rFonts w:ascii="Bookman Old Style" w:hAnsi="Bookman Old Style"/>
          <w:sz w:val="24"/>
          <w:szCs w:val="24"/>
        </w:rPr>
        <w:t xml:space="preserve"> των πράξεων, παραλείψεων </w:t>
      </w:r>
      <w:r w:rsidR="000C6066">
        <w:rPr>
          <w:rFonts w:ascii="Bookman Old Style" w:hAnsi="Bookman Old Style"/>
          <w:sz w:val="24"/>
          <w:szCs w:val="24"/>
        </w:rPr>
        <w:t>και</w:t>
      </w:r>
      <w:r>
        <w:rPr>
          <w:rFonts w:ascii="Bookman Old Style" w:hAnsi="Bookman Old Style"/>
          <w:sz w:val="24"/>
          <w:szCs w:val="24"/>
        </w:rPr>
        <w:t xml:space="preserve"> υλικών ενεργειών των οργάνων της ΑΔΑΕ, χρήσιμο είναι να διευκρινισθούν </w:t>
      </w:r>
      <w:r w:rsidR="00EF4DBE">
        <w:rPr>
          <w:rFonts w:ascii="Bookman Old Style" w:hAnsi="Bookman Old Style"/>
          <w:sz w:val="24"/>
          <w:szCs w:val="24"/>
        </w:rPr>
        <w:t xml:space="preserve">και </w:t>
      </w:r>
      <w:r>
        <w:rPr>
          <w:rFonts w:ascii="Bookman Old Style" w:hAnsi="Bookman Old Style"/>
          <w:sz w:val="24"/>
          <w:szCs w:val="24"/>
        </w:rPr>
        <w:t xml:space="preserve">τα εξής </w:t>
      </w:r>
      <w:r w:rsidR="007E6827">
        <w:rPr>
          <w:rFonts w:ascii="Bookman Old Style" w:hAnsi="Bookman Old Style"/>
          <w:sz w:val="24"/>
          <w:szCs w:val="24"/>
        </w:rPr>
        <w:t>για</w:t>
      </w:r>
      <w:r>
        <w:rPr>
          <w:rFonts w:ascii="Bookman Old Style" w:hAnsi="Bookman Old Style"/>
          <w:sz w:val="24"/>
          <w:szCs w:val="24"/>
        </w:rPr>
        <w:t xml:space="preserve"> την άσκηση του ελέγχου τούτου:</w:t>
      </w:r>
    </w:p>
    <w:p w:rsidR="002C75AB" w:rsidRDefault="002C75AB" w:rsidP="002C75AB">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Πρώτον, πρόκειται για έλεγχο νομιμότητας και μόνο.  Άρα, αποκλείεται ο έλεγχος σκοπιμότητας,</w:t>
      </w:r>
      <w:r w:rsidR="00F648CB">
        <w:rPr>
          <w:rFonts w:ascii="Bookman Old Style" w:hAnsi="Bookman Old Style"/>
          <w:sz w:val="24"/>
          <w:szCs w:val="24"/>
        </w:rPr>
        <w:t xml:space="preserve"> υφ’ οιανδήποτε εκδοχή,</w:t>
      </w:r>
      <w:r>
        <w:rPr>
          <w:rFonts w:ascii="Bookman Old Style" w:hAnsi="Bookman Old Style"/>
          <w:sz w:val="24"/>
          <w:szCs w:val="24"/>
        </w:rPr>
        <w:t xml:space="preserve"> δοθέντος ότι η διενέργεια ενός τέτοιου ελέγχου θα συνεπαγόταν ανεπίτρεπτη συνταγματικώς</w:t>
      </w:r>
      <w:r w:rsidR="00EF4DBE">
        <w:rPr>
          <w:rFonts w:ascii="Bookman Old Style" w:hAnsi="Bookman Old Style"/>
          <w:sz w:val="24"/>
          <w:szCs w:val="24"/>
        </w:rPr>
        <w:t xml:space="preserve"> κατά την Αρχή της Διάκρισης των Εξουσιών,</w:t>
      </w:r>
      <w:r>
        <w:rPr>
          <w:rFonts w:ascii="Bookman Old Style" w:hAnsi="Bookman Old Style"/>
          <w:sz w:val="24"/>
          <w:szCs w:val="24"/>
        </w:rPr>
        <w:t xml:space="preserve"> όπως επεξηγήθηκε προηγουμένως, </w:t>
      </w:r>
      <w:proofErr w:type="spellStart"/>
      <w:r w:rsidR="007E6827">
        <w:rPr>
          <w:rFonts w:ascii="Bookman Old Style" w:hAnsi="Bookman Old Style"/>
          <w:sz w:val="24"/>
          <w:szCs w:val="24"/>
        </w:rPr>
        <w:t>υπεισέλευση</w:t>
      </w:r>
      <w:proofErr w:type="spellEnd"/>
      <w:r>
        <w:rPr>
          <w:rFonts w:ascii="Bookman Old Style" w:hAnsi="Bookman Old Style"/>
          <w:sz w:val="24"/>
          <w:szCs w:val="24"/>
        </w:rPr>
        <w:t xml:space="preserve"> των </w:t>
      </w:r>
      <w:r w:rsidR="007E6827">
        <w:rPr>
          <w:rFonts w:ascii="Bookman Old Style" w:hAnsi="Bookman Old Style"/>
          <w:sz w:val="24"/>
          <w:szCs w:val="24"/>
        </w:rPr>
        <w:t>δικαστικών οργάνων</w:t>
      </w:r>
      <w:r w:rsidRPr="002C75AB">
        <w:rPr>
          <w:rFonts w:ascii="Bookman Old Style" w:hAnsi="Bookman Old Style"/>
          <w:sz w:val="24"/>
          <w:szCs w:val="24"/>
        </w:rPr>
        <w:t xml:space="preserve"> της Διοικητικής Δικαιοσύνης στην ουσία των αρμοδιοτήτων της ΑΔΑΕ.</w:t>
      </w:r>
    </w:p>
    <w:p w:rsidR="00852599" w:rsidRDefault="00852599" w:rsidP="002C75AB">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 xml:space="preserve">Δεύτερον, ο έλεγχος αυτός δεν αφορά μόνο την δέσμια αρμοδιότητα των οργάνων της ΑΔΑΕ αλλά και την άσκηση της διακριτικής τους ευχέρειας, όταν οι κείμενες διατάξεις καθιερώνουν τέτοια αρμοδιότητα.  Σε αυτή την περίπτωση όμως ο δικαστικός έλεγχος εκτείνεται μόνον </w:t>
      </w:r>
      <w:r w:rsidR="00363CEE">
        <w:rPr>
          <w:rFonts w:ascii="Bookman Old Style" w:hAnsi="Bookman Old Style"/>
          <w:sz w:val="24"/>
          <w:szCs w:val="24"/>
        </w:rPr>
        <w:t>έ</w:t>
      </w:r>
      <w:r>
        <w:rPr>
          <w:rFonts w:ascii="Bookman Old Style" w:hAnsi="Bookman Old Style"/>
          <w:sz w:val="24"/>
          <w:szCs w:val="24"/>
        </w:rPr>
        <w:t xml:space="preserve">ως την ενδεχόμενη υπέρβαση των ακραίων ορίων της διακριτικής ευχέρειας, αφού διαφορετικά </w:t>
      </w:r>
      <w:r w:rsidR="00363CEE">
        <w:rPr>
          <w:rFonts w:ascii="Bookman Old Style" w:hAnsi="Bookman Old Style"/>
          <w:sz w:val="24"/>
          <w:szCs w:val="24"/>
        </w:rPr>
        <w:t xml:space="preserve">-δηλαδή αν η κρίση σχετικά με την άσκηση της διακριτικής ευχέρειας ήταν πλήρης- κατ’ αποτέλεσμα </w:t>
      </w:r>
      <w:r>
        <w:rPr>
          <w:rFonts w:ascii="Bookman Old Style" w:hAnsi="Bookman Old Style"/>
          <w:sz w:val="24"/>
          <w:szCs w:val="24"/>
        </w:rPr>
        <w:t>θα εξελ</w:t>
      </w:r>
      <w:r w:rsidR="00363CEE">
        <w:rPr>
          <w:rFonts w:ascii="Bookman Old Style" w:hAnsi="Bookman Old Style"/>
          <w:sz w:val="24"/>
          <w:szCs w:val="24"/>
        </w:rPr>
        <w:t>ισσόταν</w:t>
      </w:r>
      <w:r w:rsidR="00D91F84">
        <w:rPr>
          <w:rFonts w:ascii="Bookman Old Style" w:hAnsi="Bookman Old Style"/>
          <w:sz w:val="24"/>
          <w:szCs w:val="24"/>
        </w:rPr>
        <w:t>, και πάλι, σε ανεπίτρεπτη παρέμβαση</w:t>
      </w:r>
      <w:r w:rsidR="00363CEE">
        <w:rPr>
          <w:rFonts w:ascii="Bookman Old Style" w:hAnsi="Bookman Old Style"/>
          <w:sz w:val="24"/>
          <w:szCs w:val="24"/>
        </w:rPr>
        <w:t xml:space="preserve"> των δικαστικών οργάνων</w:t>
      </w:r>
      <w:r w:rsidR="00D91F84">
        <w:rPr>
          <w:rFonts w:ascii="Bookman Old Style" w:hAnsi="Bookman Old Style"/>
          <w:sz w:val="24"/>
          <w:szCs w:val="24"/>
        </w:rPr>
        <w:t xml:space="preserve"> της Διοικητικής Δικαιοσύνης στο πεδίο άσκησης των αρμοδιοτήτων της ΑΔΑΕ</w:t>
      </w:r>
      <w:r w:rsidR="00F648CB">
        <w:rPr>
          <w:rFonts w:ascii="Bookman Old Style" w:hAnsi="Bookman Old Style"/>
          <w:sz w:val="24"/>
          <w:szCs w:val="24"/>
        </w:rPr>
        <w:t>, κατά παραβίαση της Αρχής της Διάκρισης των Εξουσιών.</w:t>
      </w:r>
    </w:p>
    <w:p w:rsidR="00D91F84" w:rsidRDefault="00D91F84" w:rsidP="00D91F84">
      <w:pPr>
        <w:pStyle w:val="a5"/>
        <w:spacing w:before="240" w:line="360" w:lineRule="auto"/>
        <w:ind w:left="1418" w:hanging="284"/>
        <w:contextualSpacing w:val="0"/>
        <w:jc w:val="both"/>
        <w:rPr>
          <w:rFonts w:ascii="Bookman Old Style" w:hAnsi="Bookman Old Style"/>
          <w:sz w:val="24"/>
          <w:szCs w:val="24"/>
        </w:rPr>
      </w:pPr>
      <w:r>
        <w:rPr>
          <w:rFonts w:ascii="Bookman Old Style" w:hAnsi="Bookman Old Style"/>
          <w:b/>
          <w:sz w:val="24"/>
          <w:szCs w:val="24"/>
        </w:rPr>
        <w:lastRenderedPageBreak/>
        <w:t xml:space="preserve">β1) </w:t>
      </w:r>
      <w:r>
        <w:rPr>
          <w:rFonts w:ascii="Bookman Old Style" w:hAnsi="Bookman Old Style"/>
          <w:sz w:val="24"/>
          <w:szCs w:val="24"/>
        </w:rPr>
        <w:t xml:space="preserve">Επιπροσθέτως, διακριτική ευχέρεια υφίσταται όταν οι περί αρμοδιοτήτων της ΑΔΑΕ </w:t>
      </w:r>
      <w:r w:rsidR="00F648CB">
        <w:rPr>
          <w:rFonts w:ascii="Bookman Old Style" w:hAnsi="Bookman Old Style"/>
          <w:sz w:val="24"/>
          <w:szCs w:val="24"/>
        </w:rPr>
        <w:t xml:space="preserve">-όπως και κάθε άλλου διοικητικού οργάνου- </w:t>
      </w:r>
      <w:r>
        <w:rPr>
          <w:rFonts w:ascii="Bookman Old Style" w:hAnsi="Bookman Old Style"/>
          <w:sz w:val="24"/>
          <w:szCs w:val="24"/>
        </w:rPr>
        <w:t>κανόνες δικαίου περιλαμβάνο</w:t>
      </w:r>
      <w:r w:rsidR="00363CEE">
        <w:rPr>
          <w:rFonts w:ascii="Bookman Old Style" w:hAnsi="Bookman Old Style"/>
          <w:sz w:val="24"/>
          <w:szCs w:val="24"/>
        </w:rPr>
        <w:t>υν</w:t>
      </w:r>
      <w:r>
        <w:rPr>
          <w:rFonts w:ascii="Bookman Old Style" w:hAnsi="Bookman Old Style"/>
          <w:sz w:val="24"/>
          <w:szCs w:val="24"/>
        </w:rPr>
        <w:t xml:space="preserve"> στο ρυθμιστικό τους πλαίσιο </w:t>
      </w:r>
      <w:r w:rsidR="00363CEE">
        <w:rPr>
          <w:rFonts w:ascii="Bookman Old Style" w:hAnsi="Bookman Old Style"/>
          <w:sz w:val="24"/>
          <w:szCs w:val="24"/>
        </w:rPr>
        <w:t xml:space="preserve">και </w:t>
      </w:r>
      <w:r>
        <w:rPr>
          <w:rFonts w:ascii="Bookman Old Style" w:hAnsi="Bookman Old Style"/>
          <w:sz w:val="24"/>
          <w:szCs w:val="24"/>
        </w:rPr>
        <w:t xml:space="preserve">αόριστες αξιολογικές και όχι </w:t>
      </w:r>
      <w:r w:rsidR="00363CEE">
        <w:rPr>
          <w:rFonts w:ascii="Bookman Old Style" w:hAnsi="Bookman Old Style"/>
          <w:sz w:val="24"/>
          <w:szCs w:val="24"/>
        </w:rPr>
        <w:t xml:space="preserve">αποκλειστικώς και μόνον </w:t>
      </w:r>
      <w:r>
        <w:rPr>
          <w:rFonts w:ascii="Bookman Old Style" w:hAnsi="Bookman Old Style"/>
          <w:sz w:val="24"/>
          <w:szCs w:val="24"/>
        </w:rPr>
        <w:t xml:space="preserve">αόριστες νομικές έννοιες.  Διότι οι αόριστες αξιολογικές έννοιες, όπως ο ίδιος ο όρος το υπονοεί, </w:t>
      </w:r>
      <w:r w:rsidR="00363CEE">
        <w:rPr>
          <w:rFonts w:ascii="Bookman Old Style" w:hAnsi="Bookman Old Style"/>
          <w:sz w:val="24"/>
          <w:szCs w:val="24"/>
        </w:rPr>
        <w:t xml:space="preserve">επιτρέπουν υποκειμενική </w:t>
      </w:r>
      <w:r>
        <w:rPr>
          <w:rFonts w:ascii="Bookman Old Style" w:hAnsi="Bookman Old Style"/>
          <w:sz w:val="24"/>
          <w:szCs w:val="24"/>
        </w:rPr>
        <w:t>αξιολόγηση από την πλευρά των εχόντων τη</w:t>
      </w:r>
      <w:r w:rsidR="00363CEE">
        <w:rPr>
          <w:rFonts w:ascii="Bookman Old Style" w:hAnsi="Bookman Old Style"/>
          <w:sz w:val="24"/>
          <w:szCs w:val="24"/>
        </w:rPr>
        <w:t>ν</w:t>
      </w:r>
      <w:r>
        <w:rPr>
          <w:rFonts w:ascii="Bookman Old Style" w:hAnsi="Bookman Old Style"/>
          <w:sz w:val="24"/>
          <w:szCs w:val="24"/>
        </w:rPr>
        <w:t xml:space="preserve"> σχετική αρμοδιότητα διοικητικών οργάνων</w:t>
      </w:r>
      <w:r w:rsidR="00363CEE">
        <w:rPr>
          <w:rFonts w:ascii="Bookman Old Style" w:hAnsi="Bookman Old Style"/>
          <w:sz w:val="24"/>
          <w:szCs w:val="24"/>
        </w:rPr>
        <w:t xml:space="preserve">.  Δηλαδή αξιολόγηση </w:t>
      </w:r>
      <w:r>
        <w:rPr>
          <w:rFonts w:ascii="Bookman Old Style" w:hAnsi="Bookman Old Style"/>
          <w:sz w:val="24"/>
          <w:szCs w:val="24"/>
        </w:rPr>
        <w:t>που συνιστά άσκηση «</w:t>
      </w:r>
      <w:r>
        <w:rPr>
          <w:rFonts w:ascii="Bookman Old Style" w:hAnsi="Bookman Old Style"/>
          <w:i/>
          <w:sz w:val="24"/>
          <w:szCs w:val="24"/>
        </w:rPr>
        <w:t>γνήσιας»</w:t>
      </w:r>
      <w:r>
        <w:rPr>
          <w:rFonts w:ascii="Bookman Old Style" w:hAnsi="Bookman Old Style"/>
          <w:sz w:val="24"/>
          <w:szCs w:val="24"/>
        </w:rPr>
        <w:t xml:space="preserve"> διακριτικής ευχέρειας η οποία, κατά τ</w:t>
      </w:r>
      <w:r w:rsidR="00363CEE">
        <w:rPr>
          <w:rFonts w:ascii="Bookman Old Style" w:hAnsi="Bookman Old Style"/>
          <w:sz w:val="24"/>
          <w:szCs w:val="24"/>
        </w:rPr>
        <w:t>α</w:t>
      </w:r>
      <w:r>
        <w:rPr>
          <w:rFonts w:ascii="Bookman Old Style" w:hAnsi="Bookman Old Style"/>
          <w:sz w:val="24"/>
          <w:szCs w:val="24"/>
        </w:rPr>
        <w:t xml:space="preserve"> </w:t>
      </w:r>
      <w:proofErr w:type="spellStart"/>
      <w:r>
        <w:rPr>
          <w:rFonts w:ascii="Bookman Old Style" w:hAnsi="Bookman Old Style"/>
          <w:sz w:val="24"/>
          <w:szCs w:val="24"/>
        </w:rPr>
        <w:t>προεκτεθέντα</w:t>
      </w:r>
      <w:proofErr w:type="spellEnd"/>
      <w:r>
        <w:rPr>
          <w:rFonts w:ascii="Bookman Old Style" w:hAnsi="Bookman Old Style"/>
          <w:sz w:val="24"/>
          <w:szCs w:val="24"/>
        </w:rPr>
        <w:t>, υπόκειται σ</w:t>
      </w:r>
      <w:r w:rsidR="00363CEE">
        <w:rPr>
          <w:rFonts w:ascii="Bookman Old Style" w:hAnsi="Bookman Old Style"/>
          <w:sz w:val="24"/>
          <w:szCs w:val="24"/>
        </w:rPr>
        <w:t>τον</w:t>
      </w:r>
      <w:r>
        <w:rPr>
          <w:rFonts w:ascii="Bookman Old Style" w:hAnsi="Bookman Old Style"/>
          <w:sz w:val="24"/>
          <w:szCs w:val="24"/>
        </w:rPr>
        <w:t xml:space="preserve"> δικαστικό έλεγχο </w:t>
      </w:r>
      <w:r w:rsidR="00363CEE">
        <w:rPr>
          <w:rFonts w:ascii="Bookman Old Style" w:hAnsi="Bookman Old Style"/>
          <w:sz w:val="24"/>
          <w:szCs w:val="24"/>
        </w:rPr>
        <w:t xml:space="preserve">μόνο </w:t>
      </w:r>
      <w:r>
        <w:rPr>
          <w:rFonts w:ascii="Bookman Old Style" w:hAnsi="Bookman Old Style"/>
          <w:sz w:val="24"/>
          <w:szCs w:val="24"/>
        </w:rPr>
        <w:t xml:space="preserve">της ενδεχόμενης υπέρβασης των ακραίων ορίων της. </w:t>
      </w:r>
    </w:p>
    <w:p w:rsidR="00D91F84" w:rsidRDefault="00D91F84" w:rsidP="00D91F84">
      <w:pPr>
        <w:pStyle w:val="a5"/>
        <w:spacing w:before="240" w:line="360" w:lineRule="auto"/>
        <w:ind w:left="1418" w:hanging="284"/>
        <w:contextualSpacing w:val="0"/>
        <w:jc w:val="both"/>
        <w:rPr>
          <w:rFonts w:ascii="Bookman Old Style" w:hAnsi="Bookman Old Style"/>
          <w:sz w:val="24"/>
          <w:szCs w:val="24"/>
        </w:rPr>
      </w:pPr>
      <w:r>
        <w:rPr>
          <w:rFonts w:ascii="Bookman Old Style" w:hAnsi="Bookman Old Style"/>
          <w:b/>
          <w:sz w:val="24"/>
          <w:szCs w:val="24"/>
        </w:rPr>
        <w:t xml:space="preserve">β2) </w:t>
      </w:r>
      <w:r w:rsidR="00A92113">
        <w:rPr>
          <w:rFonts w:ascii="Bookman Old Style" w:hAnsi="Bookman Old Style"/>
          <w:sz w:val="24"/>
          <w:szCs w:val="24"/>
        </w:rPr>
        <w:t>Όλως αντιθέτως, οι αόριστες νομικές έννοιες που περιλαμβάνουν οι κανόνες δικαίου</w:t>
      </w:r>
      <w:r w:rsidR="00F648CB">
        <w:rPr>
          <w:rFonts w:ascii="Bookman Old Style" w:hAnsi="Bookman Old Style"/>
          <w:sz w:val="24"/>
          <w:szCs w:val="24"/>
        </w:rPr>
        <w:t>,</w:t>
      </w:r>
      <w:r w:rsidR="00A92113">
        <w:rPr>
          <w:rFonts w:ascii="Bookman Old Style" w:hAnsi="Bookman Old Style"/>
          <w:sz w:val="24"/>
          <w:szCs w:val="24"/>
        </w:rPr>
        <w:t xml:space="preserve"> </w:t>
      </w:r>
      <w:r w:rsidR="005066E5">
        <w:rPr>
          <w:rFonts w:ascii="Bookman Old Style" w:hAnsi="Bookman Old Style"/>
          <w:sz w:val="24"/>
          <w:szCs w:val="24"/>
        </w:rPr>
        <w:t>όταν καθορίζουν</w:t>
      </w:r>
      <w:r w:rsidR="00A92113">
        <w:rPr>
          <w:rFonts w:ascii="Bookman Old Style" w:hAnsi="Bookman Old Style"/>
          <w:sz w:val="24"/>
          <w:szCs w:val="24"/>
        </w:rPr>
        <w:t xml:space="preserve"> τις αρμοδιότητες των διοικητικών οργάνων</w:t>
      </w:r>
      <w:r w:rsidR="00F648CB">
        <w:rPr>
          <w:rFonts w:ascii="Bookman Old Style" w:hAnsi="Bookman Old Style"/>
          <w:sz w:val="24"/>
          <w:szCs w:val="24"/>
        </w:rPr>
        <w:t>,</w:t>
      </w:r>
      <w:r w:rsidR="00A92113">
        <w:rPr>
          <w:rFonts w:ascii="Bookman Old Style" w:hAnsi="Bookman Old Style"/>
          <w:sz w:val="24"/>
          <w:szCs w:val="24"/>
        </w:rPr>
        <w:t xml:space="preserve"> δεν καθιερώνουν κάποιας μορφής αξιολόγηση, οπότε δεν καθιερώνουν και κάποια μορφή διακριτικής ευχέρειας.  Επομένως οι αόριστες νομικές έννοιες επιδέχονται</w:t>
      </w:r>
      <w:r w:rsidR="00AD7E8B">
        <w:rPr>
          <w:rFonts w:ascii="Bookman Old Style" w:hAnsi="Bookman Old Style"/>
          <w:sz w:val="24"/>
          <w:szCs w:val="24"/>
        </w:rPr>
        <w:t>,</w:t>
      </w:r>
      <w:r w:rsidR="00A92113">
        <w:rPr>
          <w:rFonts w:ascii="Bookman Old Style" w:hAnsi="Bookman Old Style"/>
          <w:sz w:val="24"/>
          <w:szCs w:val="24"/>
        </w:rPr>
        <w:t xml:space="preserve"> οιονεί εκ φύσεως, μόνο νομική ερμηνεία.  Άρα ο εκ μέρους των </w:t>
      </w:r>
      <w:r w:rsidR="00AD7E8B">
        <w:rPr>
          <w:rFonts w:ascii="Bookman Old Style" w:hAnsi="Bookman Old Style"/>
          <w:sz w:val="24"/>
          <w:szCs w:val="24"/>
        </w:rPr>
        <w:t>δικαστικών οργάνων</w:t>
      </w:r>
      <w:r w:rsidR="00A92113">
        <w:rPr>
          <w:rFonts w:ascii="Bookman Old Style" w:hAnsi="Bookman Old Style"/>
          <w:sz w:val="24"/>
          <w:szCs w:val="24"/>
        </w:rPr>
        <w:t xml:space="preserve"> της Διοικητικής Δικαιοσύνης έλεγχος του τρόπου άσκησης των αρμοδιοτήτων της ΑΔΑΕ </w:t>
      </w:r>
      <w:r w:rsidR="00AD7E8B">
        <w:rPr>
          <w:rFonts w:ascii="Bookman Old Style" w:hAnsi="Bookman Old Style"/>
          <w:sz w:val="24"/>
          <w:szCs w:val="24"/>
        </w:rPr>
        <w:t>κατα</w:t>
      </w:r>
      <w:r w:rsidR="00A92113">
        <w:rPr>
          <w:rFonts w:ascii="Bookman Old Style" w:hAnsi="Bookman Old Style"/>
          <w:sz w:val="24"/>
          <w:szCs w:val="24"/>
        </w:rPr>
        <w:t xml:space="preserve">λαμβάνει  και τον τρόπο, με τον οποίο τα όργανά της ερμήνευσαν </w:t>
      </w:r>
      <w:r w:rsidR="00AD7E8B">
        <w:rPr>
          <w:rFonts w:ascii="Bookman Old Style" w:hAnsi="Bookman Old Style"/>
          <w:sz w:val="24"/>
          <w:szCs w:val="24"/>
        </w:rPr>
        <w:t xml:space="preserve">τις </w:t>
      </w:r>
      <w:r w:rsidR="00A92113">
        <w:rPr>
          <w:rFonts w:ascii="Bookman Old Style" w:hAnsi="Bookman Old Style"/>
          <w:sz w:val="24"/>
          <w:szCs w:val="24"/>
        </w:rPr>
        <w:t>αόριστες νομικές έννοιες που εμπεριέχουν</w:t>
      </w:r>
      <w:r w:rsidR="00F648CB">
        <w:rPr>
          <w:rFonts w:ascii="Bookman Old Style" w:hAnsi="Bookman Old Style"/>
          <w:sz w:val="24"/>
          <w:szCs w:val="24"/>
        </w:rPr>
        <w:t>,</w:t>
      </w:r>
      <w:r w:rsidR="00A92113">
        <w:rPr>
          <w:rFonts w:ascii="Bookman Old Style" w:hAnsi="Bookman Old Style"/>
          <w:sz w:val="24"/>
          <w:szCs w:val="24"/>
        </w:rPr>
        <w:t xml:space="preserve"> ενδεχομένως</w:t>
      </w:r>
      <w:r w:rsidR="00F648CB">
        <w:rPr>
          <w:rFonts w:ascii="Bookman Old Style" w:hAnsi="Bookman Old Style"/>
          <w:sz w:val="24"/>
          <w:szCs w:val="24"/>
        </w:rPr>
        <w:t>,</w:t>
      </w:r>
      <w:r w:rsidR="00A92113">
        <w:rPr>
          <w:rFonts w:ascii="Bookman Old Style" w:hAnsi="Bookman Old Style"/>
          <w:sz w:val="24"/>
          <w:szCs w:val="24"/>
        </w:rPr>
        <w:t xml:space="preserve"> </w:t>
      </w:r>
      <w:r w:rsidR="00AD7E8B">
        <w:rPr>
          <w:rFonts w:ascii="Bookman Old Style" w:hAnsi="Bookman Old Style"/>
          <w:sz w:val="24"/>
          <w:szCs w:val="24"/>
        </w:rPr>
        <w:t xml:space="preserve">οι </w:t>
      </w:r>
      <w:r w:rsidR="00AD7E8B">
        <w:rPr>
          <w:rFonts w:ascii="Bookman Old Style" w:hAnsi="Bookman Old Style"/>
          <w:sz w:val="24"/>
          <w:szCs w:val="24"/>
          <w:lang w:val="en-US"/>
        </w:rPr>
        <w:t>in</w:t>
      </w:r>
      <w:r w:rsidR="00AD7E8B" w:rsidRPr="00AD7E8B">
        <w:rPr>
          <w:rFonts w:ascii="Bookman Old Style" w:hAnsi="Bookman Old Style"/>
          <w:sz w:val="24"/>
          <w:szCs w:val="24"/>
        </w:rPr>
        <w:t xml:space="preserve"> </w:t>
      </w:r>
      <w:proofErr w:type="spellStart"/>
      <w:r w:rsidR="00AD7E8B">
        <w:rPr>
          <w:rFonts w:ascii="Bookman Old Style" w:hAnsi="Bookman Old Style"/>
          <w:sz w:val="24"/>
          <w:szCs w:val="24"/>
          <w:lang w:val="en-US"/>
        </w:rPr>
        <w:t>concreto</w:t>
      </w:r>
      <w:proofErr w:type="spellEnd"/>
      <w:r w:rsidR="00AD7E8B" w:rsidRPr="00AD7E8B">
        <w:rPr>
          <w:rFonts w:ascii="Bookman Old Style" w:hAnsi="Bookman Old Style"/>
          <w:sz w:val="24"/>
          <w:szCs w:val="24"/>
        </w:rPr>
        <w:t xml:space="preserve"> </w:t>
      </w:r>
      <w:r w:rsidR="00AD7E8B">
        <w:rPr>
          <w:rFonts w:ascii="Bookman Old Style" w:hAnsi="Bookman Old Style"/>
          <w:sz w:val="24"/>
          <w:szCs w:val="24"/>
        </w:rPr>
        <w:t xml:space="preserve">εφαρμοζόμενοι </w:t>
      </w:r>
      <w:r w:rsidR="00A92113">
        <w:rPr>
          <w:rFonts w:ascii="Bookman Old Style" w:hAnsi="Bookman Old Style"/>
          <w:sz w:val="24"/>
          <w:szCs w:val="24"/>
        </w:rPr>
        <w:t>κανόνες δικαίου.  Ακριβώς δε εξ αιτίας της κατά τ’ ανωτέρω ιδιομορφίας των αόριστων νομικών εννοιών, ακόμη και η δικαστική περί αυτών κρίση στον πρώτο βαθμό ελέγχ</w:t>
      </w:r>
      <w:r w:rsidR="00F648CB">
        <w:rPr>
          <w:rFonts w:ascii="Bookman Old Style" w:hAnsi="Bookman Old Style"/>
          <w:sz w:val="24"/>
          <w:szCs w:val="24"/>
        </w:rPr>
        <w:t>ε</w:t>
      </w:r>
      <w:r w:rsidR="00A92113">
        <w:rPr>
          <w:rFonts w:ascii="Bookman Old Style" w:hAnsi="Bookman Old Style"/>
          <w:sz w:val="24"/>
          <w:szCs w:val="24"/>
        </w:rPr>
        <w:t>ται πλήρως</w:t>
      </w:r>
      <w:r w:rsidR="00F648CB">
        <w:rPr>
          <w:rFonts w:ascii="Bookman Old Style" w:hAnsi="Bookman Old Style"/>
          <w:sz w:val="24"/>
          <w:szCs w:val="24"/>
        </w:rPr>
        <w:t>.  Και μάλιστα</w:t>
      </w:r>
      <w:r w:rsidR="00A92113">
        <w:rPr>
          <w:rFonts w:ascii="Bookman Old Style" w:hAnsi="Bookman Old Style"/>
          <w:sz w:val="24"/>
          <w:szCs w:val="24"/>
        </w:rPr>
        <w:t xml:space="preserve"> τόσο σε δεύτερο βαθμό, κατ’ έφεση, όσο και κατ’ αναίρεση, αντιστοί</w:t>
      </w:r>
      <w:r w:rsidR="00BE77BA">
        <w:rPr>
          <w:rFonts w:ascii="Bookman Old Style" w:hAnsi="Bookman Old Style"/>
          <w:sz w:val="24"/>
          <w:szCs w:val="24"/>
        </w:rPr>
        <w:t>χ</w:t>
      </w:r>
      <w:r w:rsidR="00A92113">
        <w:rPr>
          <w:rFonts w:ascii="Bookman Old Style" w:hAnsi="Bookman Old Style"/>
          <w:sz w:val="24"/>
          <w:szCs w:val="24"/>
        </w:rPr>
        <w:t>ως από το δευτε</w:t>
      </w:r>
      <w:r w:rsidR="00BE77BA">
        <w:rPr>
          <w:rFonts w:ascii="Bookman Old Style" w:hAnsi="Bookman Old Style"/>
          <w:sz w:val="24"/>
          <w:szCs w:val="24"/>
        </w:rPr>
        <w:t>ροβάθμιο και το αναιρετικό Διοικητικό Δικαστήριο</w:t>
      </w:r>
      <w:r w:rsidR="00AD7E8B">
        <w:rPr>
          <w:rFonts w:ascii="Bookman Old Style" w:hAnsi="Bookman Old Style"/>
          <w:sz w:val="24"/>
          <w:szCs w:val="24"/>
        </w:rPr>
        <w:t>, στο πλαίσιο της δικαιοδοσίας που αντιστοίχως καθορίζουν οι σύμφων</w:t>
      </w:r>
      <w:r w:rsidR="00F648CB">
        <w:rPr>
          <w:rFonts w:ascii="Bookman Old Style" w:hAnsi="Bookman Old Style"/>
          <w:sz w:val="24"/>
          <w:szCs w:val="24"/>
        </w:rPr>
        <w:t>ες</w:t>
      </w:r>
      <w:r w:rsidR="00AD7E8B">
        <w:rPr>
          <w:rFonts w:ascii="Bookman Old Style" w:hAnsi="Bookman Old Style"/>
          <w:sz w:val="24"/>
          <w:szCs w:val="24"/>
        </w:rPr>
        <w:t xml:space="preserve"> με το Σύνταγμα νομοθετικές ρυθμίσεις. </w:t>
      </w:r>
      <w:r w:rsidR="004062F8">
        <w:rPr>
          <w:rFonts w:ascii="Bookman Old Style" w:hAnsi="Bookman Old Style"/>
          <w:sz w:val="24"/>
          <w:szCs w:val="24"/>
        </w:rPr>
        <w:t xml:space="preserve">Η τελευταία αυτή επισήμανση για τις </w:t>
      </w:r>
      <w:r w:rsidR="004062F8">
        <w:rPr>
          <w:rFonts w:ascii="Bookman Old Style" w:hAnsi="Bookman Old Style"/>
          <w:sz w:val="24"/>
          <w:szCs w:val="24"/>
        </w:rPr>
        <w:lastRenderedPageBreak/>
        <w:t>αόριστες νομικές έννοιες και</w:t>
      </w:r>
      <w:r w:rsidR="00AD7E8B">
        <w:rPr>
          <w:rFonts w:ascii="Bookman Old Style" w:hAnsi="Bookman Old Style"/>
          <w:sz w:val="24"/>
          <w:szCs w:val="24"/>
        </w:rPr>
        <w:t xml:space="preserve"> την </w:t>
      </w:r>
      <w:r w:rsidR="00F648CB">
        <w:rPr>
          <w:rFonts w:ascii="Bookman Old Style" w:hAnsi="Bookman Old Style"/>
          <w:sz w:val="24"/>
          <w:szCs w:val="24"/>
        </w:rPr>
        <w:t>έκταση</w:t>
      </w:r>
      <w:r w:rsidR="00AD7E8B">
        <w:rPr>
          <w:rFonts w:ascii="Bookman Old Style" w:hAnsi="Bookman Old Style"/>
          <w:sz w:val="24"/>
          <w:szCs w:val="24"/>
        </w:rPr>
        <w:t xml:space="preserve"> </w:t>
      </w:r>
      <w:r w:rsidR="004062F8">
        <w:rPr>
          <w:rFonts w:ascii="Bookman Old Style" w:hAnsi="Bookman Old Style"/>
          <w:sz w:val="24"/>
          <w:szCs w:val="24"/>
        </w:rPr>
        <w:t xml:space="preserve"> το</w:t>
      </w:r>
      <w:r w:rsidR="00AD7E8B">
        <w:rPr>
          <w:rFonts w:ascii="Bookman Old Style" w:hAnsi="Bookman Old Style"/>
          <w:sz w:val="24"/>
          <w:szCs w:val="24"/>
        </w:rPr>
        <w:t>υ</w:t>
      </w:r>
      <w:r w:rsidR="004062F8">
        <w:rPr>
          <w:rFonts w:ascii="Bookman Old Style" w:hAnsi="Bookman Old Style"/>
          <w:sz w:val="24"/>
          <w:szCs w:val="24"/>
        </w:rPr>
        <w:t xml:space="preserve"> δικαστικ</w:t>
      </w:r>
      <w:r w:rsidR="00AD7E8B">
        <w:rPr>
          <w:rFonts w:ascii="Bookman Old Style" w:hAnsi="Bookman Old Style"/>
          <w:sz w:val="24"/>
          <w:szCs w:val="24"/>
        </w:rPr>
        <w:t>ού</w:t>
      </w:r>
      <w:r w:rsidR="004062F8">
        <w:rPr>
          <w:rFonts w:ascii="Bookman Old Style" w:hAnsi="Bookman Old Style"/>
          <w:sz w:val="24"/>
          <w:szCs w:val="24"/>
        </w:rPr>
        <w:t xml:space="preserve"> τους </w:t>
      </w:r>
      <w:r w:rsidR="00AD7E8B">
        <w:rPr>
          <w:rFonts w:ascii="Bookman Old Style" w:hAnsi="Bookman Old Style"/>
          <w:sz w:val="24"/>
          <w:szCs w:val="24"/>
        </w:rPr>
        <w:t>ελέγχου</w:t>
      </w:r>
      <w:r w:rsidR="004062F8">
        <w:rPr>
          <w:rFonts w:ascii="Bookman Old Style" w:hAnsi="Bookman Old Style"/>
          <w:sz w:val="24"/>
          <w:szCs w:val="24"/>
        </w:rPr>
        <w:t xml:space="preserve"> καθίσταται σήμερα τόσο περισσότερο επιβεβλημένη, όσο </w:t>
      </w:r>
      <w:r w:rsidR="00AD7E8B">
        <w:rPr>
          <w:rFonts w:ascii="Bookman Old Style" w:hAnsi="Bookman Old Style"/>
          <w:sz w:val="24"/>
          <w:szCs w:val="24"/>
        </w:rPr>
        <w:t xml:space="preserve">στο πλαίσιο του δικαστικού ελέγχου για </w:t>
      </w:r>
      <w:r w:rsidR="004062F8">
        <w:rPr>
          <w:rFonts w:ascii="Bookman Old Style" w:hAnsi="Bookman Old Style"/>
          <w:sz w:val="24"/>
          <w:szCs w:val="24"/>
        </w:rPr>
        <w:t xml:space="preserve">παράνομες </w:t>
      </w:r>
      <w:proofErr w:type="spellStart"/>
      <w:r w:rsidR="004062F8">
        <w:rPr>
          <w:rFonts w:ascii="Bookman Old Style" w:hAnsi="Bookman Old Style"/>
          <w:sz w:val="24"/>
          <w:szCs w:val="24"/>
        </w:rPr>
        <w:t>επισυνδέσεις</w:t>
      </w:r>
      <w:proofErr w:type="spellEnd"/>
      <w:r w:rsidR="004062F8">
        <w:rPr>
          <w:rFonts w:ascii="Bookman Old Style" w:hAnsi="Bookman Old Style"/>
          <w:sz w:val="24"/>
          <w:szCs w:val="24"/>
        </w:rPr>
        <w:t xml:space="preserve"> ή και υποκλοπές -και πρωτίστως στο πεδίο δράσης της ΕΥΠ- υποστηρίχθηκαν, από την </w:t>
      </w:r>
      <w:r w:rsidR="00516CD9">
        <w:rPr>
          <w:rFonts w:ascii="Bookman Old Style" w:hAnsi="Bookman Old Style"/>
          <w:sz w:val="24"/>
          <w:szCs w:val="24"/>
        </w:rPr>
        <w:t>πλευρά έστω και μεμ</w:t>
      </w:r>
      <w:r w:rsidR="00AD7E8B">
        <w:rPr>
          <w:rFonts w:ascii="Bookman Old Style" w:hAnsi="Bookman Old Style"/>
          <w:sz w:val="24"/>
          <w:szCs w:val="24"/>
        </w:rPr>
        <w:t>ο</w:t>
      </w:r>
      <w:r w:rsidR="00516CD9">
        <w:rPr>
          <w:rFonts w:ascii="Bookman Old Style" w:hAnsi="Bookman Old Style"/>
          <w:sz w:val="24"/>
          <w:szCs w:val="24"/>
        </w:rPr>
        <w:t>ν</w:t>
      </w:r>
      <w:r w:rsidR="00AD7E8B">
        <w:rPr>
          <w:rFonts w:ascii="Bookman Old Style" w:hAnsi="Bookman Old Style"/>
          <w:sz w:val="24"/>
          <w:szCs w:val="24"/>
        </w:rPr>
        <w:t>ω</w:t>
      </w:r>
      <w:r w:rsidR="00516CD9">
        <w:rPr>
          <w:rFonts w:ascii="Bookman Old Style" w:hAnsi="Bookman Old Style"/>
          <w:sz w:val="24"/>
          <w:szCs w:val="24"/>
        </w:rPr>
        <w:t xml:space="preserve">μένων </w:t>
      </w:r>
      <w:r w:rsidR="004062F8">
        <w:rPr>
          <w:rFonts w:ascii="Bookman Old Style" w:hAnsi="Bookman Old Style"/>
          <w:sz w:val="24"/>
          <w:szCs w:val="24"/>
        </w:rPr>
        <w:t>δικαστικών λειτουργών της Ποινικής Δικαιοσύνης, θέσεις για την κατά τις διατάξεις του άρθρου 19 παρ. 1 του Συντάγματος αόριστη νομική έννοια  της «</w:t>
      </w:r>
      <w:r w:rsidR="004062F8">
        <w:rPr>
          <w:rFonts w:ascii="Bookman Old Style" w:hAnsi="Bookman Old Style"/>
          <w:i/>
          <w:sz w:val="24"/>
          <w:szCs w:val="24"/>
        </w:rPr>
        <w:t>εθνικής ασφάλειας»</w:t>
      </w:r>
      <w:r w:rsidR="004062F8">
        <w:rPr>
          <w:rFonts w:ascii="Bookman Old Style" w:hAnsi="Bookman Old Style"/>
          <w:sz w:val="24"/>
          <w:szCs w:val="24"/>
        </w:rPr>
        <w:t xml:space="preserve"> που υποδηλώνουν ανεπίτρεπτη παρανόηση ή και, ακόμη περισσότερο ανεπίτρεπτη, άγνοια του σε τι συνίσταται η ιδιομορφία της αόριστης νομικής έννοιας κατά τον έλεγχο της νομιμότητας των πράξεων </w:t>
      </w:r>
      <w:r w:rsidR="00EF4DBE">
        <w:rPr>
          <w:rFonts w:ascii="Bookman Old Style" w:hAnsi="Bookman Old Style"/>
          <w:sz w:val="24"/>
          <w:szCs w:val="24"/>
        </w:rPr>
        <w:t>και</w:t>
      </w:r>
      <w:r w:rsidR="004062F8">
        <w:rPr>
          <w:rFonts w:ascii="Bookman Old Style" w:hAnsi="Bookman Old Style"/>
          <w:sz w:val="24"/>
          <w:szCs w:val="24"/>
        </w:rPr>
        <w:t xml:space="preserve"> παραλείψεων των οργάνων της ΕΥΠ. </w:t>
      </w:r>
    </w:p>
    <w:p w:rsidR="005F5665" w:rsidRDefault="005F5665" w:rsidP="005F5665">
      <w:pPr>
        <w:pStyle w:val="a5"/>
        <w:numPr>
          <w:ilvl w:val="0"/>
          <w:numId w:val="3"/>
        </w:numPr>
        <w:spacing w:before="240" w:line="360" w:lineRule="auto"/>
        <w:ind w:left="851" w:hanging="284"/>
        <w:contextualSpacing w:val="0"/>
        <w:jc w:val="both"/>
        <w:rPr>
          <w:rFonts w:ascii="Bookman Old Style" w:hAnsi="Bookman Old Style"/>
          <w:sz w:val="24"/>
          <w:szCs w:val="24"/>
        </w:rPr>
      </w:pPr>
      <w:r>
        <w:rPr>
          <w:rFonts w:ascii="Bookman Old Style" w:hAnsi="Bookman Old Style"/>
          <w:sz w:val="24"/>
          <w:szCs w:val="24"/>
        </w:rPr>
        <w:t>Ως προς τα έχοντα, κατά περίπτωση, δικαιοδοσία Δικαστήρια της Διοικητικής Δικαιοσύνης και ως προς τα δικονομικώς πρόσφορα ένδικα βοηθήματα για την επίλυση των διοικητικών διαφορών, όταν ελέγχεται η νομιμότητα -προφανώς δε και η συνταγματικότητα- των πράξεων</w:t>
      </w:r>
      <w:r w:rsidR="00AD7E8B">
        <w:rPr>
          <w:rFonts w:ascii="Bookman Old Style" w:hAnsi="Bookman Old Style"/>
          <w:sz w:val="24"/>
          <w:szCs w:val="24"/>
        </w:rPr>
        <w:t>,</w:t>
      </w:r>
      <w:r>
        <w:rPr>
          <w:rFonts w:ascii="Bookman Old Style" w:hAnsi="Bookman Old Style"/>
          <w:sz w:val="24"/>
          <w:szCs w:val="24"/>
        </w:rPr>
        <w:t xml:space="preserve"> παραλείψεων</w:t>
      </w:r>
      <w:r w:rsidR="00AD7E8B">
        <w:rPr>
          <w:rFonts w:ascii="Bookman Old Style" w:hAnsi="Bookman Old Style"/>
          <w:sz w:val="24"/>
          <w:szCs w:val="24"/>
        </w:rPr>
        <w:t xml:space="preserve"> και υλικών ενεργειών</w:t>
      </w:r>
      <w:r>
        <w:rPr>
          <w:rFonts w:ascii="Bookman Old Style" w:hAnsi="Bookman Old Style"/>
          <w:sz w:val="24"/>
          <w:szCs w:val="24"/>
        </w:rPr>
        <w:t xml:space="preserve"> της ΑΔΑΕ κατά την άσκηση των αρμοδιοτήτων της παρατηρούνται, συνοπτικώς, τ’ ακόλουθα:</w:t>
      </w:r>
    </w:p>
    <w:p w:rsidR="005F5665" w:rsidRDefault="005F5665" w:rsidP="005F5665">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Στις περιπτώσεις όπου αναφύονται ακυρωτικές διοικητικές διαφορές, δηλαδή στο πλαίσιο του ελέγχου</w:t>
      </w:r>
      <w:r w:rsidR="00AD7E8B">
        <w:rPr>
          <w:rFonts w:ascii="Bookman Old Style" w:hAnsi="Bookman Old Style"/>
          <w:sz w:val="24"/>
          <w:szCs w:val="24"/>
        </w:rPr>
        <w:t xml:space="preserve"> αποκλειστικώς</w:t>
      </w:r>
      <w:r>
        <w:rPr>
          <w:rFonts w:ascii="Bookman Old Style" w:hAnsi="Bookman Old Style"/>
          <w:sz w:val="24"/>
          <w:szCs w:val="24"/>
        </w:rPr>
        <w:t xml:space="preserve"> της νομιμότητας των ατομικών</w:t>
      </w:r>
      <w:r w:rsidR="00333F5D">
        <w:rPr>
          <w:rFonts w:ascii="Bookman Old Style" w:hAnsi="Bookman Old Style"/>
          <w:sz w:val="24"/>
          <w:szCs w:val="24"/>
        </w:rPr>
        <w:t xml:space="preserve"> </w:t>
      </w:r>
      <w:r w:rsidR="00776716" w:rsidRPr="00EF4DBE">
        <w:rPr>
          <w:rFonts w:ascii="Bookman Old Style" w:hAnsi="Bookman Old Style"/>
          <w:sz w:val="24"/>
          <w:szCs w:val="24"/>
        </w:rPr>
        <w:t xml:space="preserve">διοικητικών πράξεων, συμπεριλαμβανομένων των πράξεων επιβολής προστίμου, ή </w:t>
      </w:r>
      <w:r w:rsidR="00EF4DBE" w:rsidRPr="00EF4DBE">
        <w:rPr>
          <w:rFonts w:ascii="Bookman Old Style" w:hAnsi="Bookman Old Style"/>
          <w:sz w:val="24"/>
          <w:szCs w:val="24"/>
        </w:rPr>
        <w:t xml:space="preserve">των </w:t>
      </w:r>
      <w:r w:rsidR="00776716" w:rsidRPr="00EF4DBE">
        <w:rPr>
          <w:rFonts w:ascii="Bookman Old Style" w:hAnsi="Bookman Old Style"/>
          <w:sz w:val="24"/>
          <w:szCs w:val="24"/>
        </w:rPr>
        <w:t xml:space="preserve">κανονιστικών διοικητικών πράξεων των οργάνων της ΑΔΑΕ, αρμόδιο είναι  το Συμβούλιο της Επικρατείας μέσω του ένδικου βοηθήματος της αίτησης ακύρωσης (βλ. </w:t>
      </w:r>
      <w:r w:rsidR="00EF4DBE" w:rsidRPr="00EF4DBE">
        <w:rPr>
          <w:rFonts w:ascii="Bookman Old Style" w:hAnsi="Bookman Old Style"/>
          <w:sz w:val="24"/>
          <w:szCs w:val="24"/>
        </w:rPr>
        <w:t xml:space="preserve">τις διατάξεις του </w:t>
      </w:r>
      <w:r w:rsidR="00776716" w:rsidRPr="00EF4DBE">
        <w:rPr>
          <w:rFonts w:ascii="Bookman Old Style" w:hAnsi="Bookman Old Style"/>
          <w:sz w:val="24"/>
          <w:szCs w:val="24"/>
        </w:rPr>
        <w:t>άρθρο</w:t>
      </w:r>
      <w:r w:rsidR="00EF4DBE" w:rsidRPr="00EF4DBE">
        <w:rPr>
          <w:rFonts w:ascii="Bookman Old Style" w:hAnsi="Bookman Old Style"/>
          <w:sz w:val="24"/>
          <w:szCs w:val="24"/>
        </w:rPr>
        <w:t>υ</w:t>
      </w:r>
      <w:r w:rsidR="00776716" w:rsidRPr="00EF4DBE">
        <w:rPr>
          <w:rFonts w:ascii="Bookman Old Style" w:hAnsi="Bookman Old Style"/>
          <w:sz w:val="24"/>
          <w:szCs w:val="24"/>
        </w:rPr>
        <w:t xml:space="preserve"> 66 παρ. 2 του ν. 4055/2012</w:t>
      </w:r>
      <w:r w:rsidR="00EF4DBE" w:rsidRPr="00EF4DBE">
        <w:rPr>
          <w:rFonts w:ascii="Bookman Old Style" w:hAnsi="Bookman Old Style"/>
          <w:sz w:val="24"/>
          <w:szCs w:val="24"/>
        </w:rPr>
        <w:t>,</w:t>
      </w:r>
      <w:r w:rsidR="00776716" w:rsidRPr="00EF4DBE">
        <w:rPr>
          <w:rFonts w:ascii="Bookman Old Style" w:hAnsi="Bookman Old Style"/>
          <w:sz w:val="24"/>
          <w:szCs w:val="24"/>
        </w:rPr>
        <w:t xml:space="preserve"> σε συνδυασμό με </w:t>
      </w:r>
      <w:r w:rsidR="00EF4DBE" w:rsidRPr="00EF4DBE">
        <w:rPr>
          <w:rFonts w:ascii="Bookman Old Style" w:hAnsi="Bookman Old Style"/>
          <w:sz w:val="24"/>
          <w:szCs w:val="24"/>
        </w:rPr>
        <w:t xml:space="preserve">τις διατάξεις του </w:t>
      </w:r>
      <w:r w:rsidR="00776716" w:rsidRPr="00EF4DBE">
        <w:rPr>
          <w:rFonts w:ascii="Bookman Old Style" w:hAnsi="Bookman Old Style"/>
          <w:sz w:val="24"/>
          <w:szCs w:val="24"/>
        </w:rPr>
        <w:t>άρθρο</w:t>
      </w:r>
      <w:r w:rsidR="00EF4DBE" w:rsidRPr="00EF4DBE">
        <w:rPr>
          <w:rFonts w:ascii="Bookman Old Style" w:hAnsi="Bookman Old Style"/>
          <w:sz w:val="24"/>
          <w:szCs w:val="24"/>
        </w:rPr>
        <w:t>υ</w:t>
      </w:r>
      <w:r w:rsidR="00776716" w:rsidRPr="00EF4DBE">
        <w:rPr>
          <w:rFonts w:ascii="Bookman Old Style" w:hAnsi="Bookman Old Style"/>
          <w:sz w:val="24"/>
          <w:szCs w:val="24"/>
        </w:rPr>
        <w:t xml:space="preserve"> 11 του ν. 3115/2003).</w:t>
      </w:r>
      <w:r w:rsidR="00776716">
        <w:rPr>
          <w:rFonts w:ascii="Bookman Old Style" w:hAnsi="Bookman Old Style"/>
          <w:sz w:val="24"/>
          <w:szCs w:val="24"/>
        </w:rPr>
        <w:t xml:space="preserve">  </w:t>
      </w:r>
      <w:r>
        <w:rPr>
          <w:rFonts w:ascii="Bookman Old Style" w:hAnsi="Bookman Old Style"/>
          <w:sz w:val="24"/>
          <w:szCs w:val="24"/>
        </w:rPr>
        <w:t>Είναι δε η νομολογία του</w:t>
      </w:r>
      <w:r w:rsidR="00AD7E8B">
        <w:rPr>
          <w:rFonts w:ascii="Bookman Old Style" w:hAnsi="Bookman Old Style"/>
          <w:sz w:val="24"/>
          <w:szCs w:val="24"/>
        </w:rPr>
        <w:t xml:space="preserve"> Συμβουλίου της Επικρατείας,</w:t>
      </w:r>
      <w:r>
        <w:rPr>
          <w:rFonts w:ascii="Bookman Old Style" w:hAnsi="Bookman Old Style"/>
          <w:sz w:val="24"/>
          <w:szCs w:val="24"/>
        </w:rPr>
        <w:t xml:space="preserve"> η οποία καθιέρωσε σταδιακώς τα δεδομένα περί δέσμιας αρμοδιότητας, διακριτικής ευχέρειας και περί α</w:t>
      </w:r>
      <w:r w:rsidR="00B44136">
        <w:rPr>
          <w:rFonts w:ascii="Bookman Old Style" w:hAnsi="Bookman Old Style"/>
          <w:sz w:val="24"/>
          <w:szCs w:val="24"/>
        </w:rPr>
        <w:t>όρι</w:t>
      </w:r>
      <w:r>
        <w:rPr>
          <w:rFonts w:ascii="Bookman Old Style" w:hAnsi="Bookman Old Style"/>
          <w:sz w:val="24"/>
          <w:szCs w:val="24"/>
        </w:rPr>
        <w:t xml:space="preserve">στων αξιολογικών και </w:t>
      </w:r>
      <w:r>
        <w:rPr>
          <w:rFonts w:ascii="Bookman Old Style" w:hAnsi="Bookman Old Style"/>
          <w:sz w:val="24"/>
          <w:szCs w:val="24"/>
        </w:rPr>
        <w:lastRenderedPageBreak/>
        <w:t xml:space="preserve">νομικών εννοιών που </w:t>
      </w:r>
      <w:r w:rsidR="00AD7E8B">
        <w:rPr>
          <w:rFonts w:ascii="Bookman Old Style" w:hAnsi="Bookman Old Style"/>
          <w:sz w:val="24"/>
          <w:szCs w:val="24"/>
        </w:rPr>
        <w:t>εκτέθηκαν</w:t>
      </w:r>
      <w:r>
        <w:rPr>
          <w:rFonts w:ascii="Bookman Old Style" w:hAnsi="Bookman Old Style"/>
          <w:sz w:val="24"/>
          <w:szCs w:val="24"/>
        </w:rPr>
        <w:t xml:space="preserve"> προηγουμένως.  Μια νομολογία την οποία οφείλουν να λαμβάνουν υπόψη τους, όταν ανακύπτουν ίδια ζητήματα, και τα λοιπά δικαστήρια, και κυρίως τα Ποινικά, προκειμένου να μην τίθεται σε «</w:t>
      </w:r>
      <w:r>
        <w:rPr>
          <w:rFonts w:ascii="Bookman Old Style" w:hAnsi="Bookman Old Style"/>
          <w:i/>
          <w:sz w:val="24"/>
          <w:szCs w:val="24"/>
        </w:rPr>
        <w:t>διακινδύνευση»</w:t>
      </w:r>
      <w:r w:rsidR="00EF4DBE">
        <w:rPr>
          <w:rFonts w:ascii="Bookman Old Style" w:hAnsi="Bookman Old Style"/>
          <w:i/>
          <w:sz w:val="24"/>
          <w:szCs w:val="24"/>
        </w:rPr>
        <w:t xml:space="preserve">, </w:t>
      </w:r>
      <w:r w:rsidR="00EF4DBE">
        <w:rPr>
          <w:rFonts w:ascii="Bookman Old Style" w:hAnsi="Bookman Old Style"/>
          <w:sz w:val="24"/>
          <w:szCs w:val="24"/>
        </w:rPr>
        <w:t>μέσω  «</w:t>
      </w:r>
      <w:r w:rsidR="00EF4DBE">
        <w:rPr>
          <w:rFonts w:ascii="Bookman Old Style" w:hAnsi="Bookman Old Style"/>
          <w:i/>
          <w:sz w:val="24"/>
          <w:szCs w:val="24"/>
        </w:rPr>
        <w:t>διάσπασης»</w:t>
      </w:r>
      <w:r w:rsidR="00EF4DBE">
        <w:rPr>
          <w:rFonts w:ascii="Bookman Old Style" w:hAnsi="Bookman Old Style"/>
          <w:sz w:val="24"/>
          <w:szCs w:val="24"/>
        </w:rPr>
        <w:t xml:space="preserve"> της νομολογίας</w:t>
      </w:r>
      <w:r w:rsidR="002C7A2F" w:rsidRPr="00337C09">
        <w:rPr>
          <w:rFonts w:ascii="Bookman Old Style" w:hAnsi="Bookman Old Style"/>
          <w:sz w:val="24"/>
          <w:szCs w:val="24"/>
        </w:rPr>
        <w:t>,</w:t>
      </w:r>
      <w:r>
        <w:rPr>
          <w:rFonts w:ascii="Bookman Old Style" w:hAnsi="Bookman Old Style"/>
          <w:sz w:val="24"/>
          <w:szCs w:val="24"/>
        </w:rPr>
        <w:t xml:space="preserve"> η εγγυητική λειτουργία του Συντάγματος </w:t>
      </w:r>
      <w:r w:rsidR="00AD7E8B">
        <w:rPr>
          <w:rFonts w:ascii="Bookman Old Style" w:hAnsi="Bookman Old Style"/>
          <w:sz w:val="24"/>
          <w:szCs w:val="24"/>
        </w:rPr>
        <w:t>γ</w:t>
      </w:r>
      <w:r>
        <w:rPr>
          <w:rFonts w:ascii="Bookman Old Style" w:hAnsi="Bookman Old Style"/>
          <w:sz w:val="24"/>
          <w:szCs w:val="24"/>
        </w:rPr>
        <w:t xml:space="preserve">ια την ακώλυτη άσκηση </w:t>
      </w:r>
      <w:r w:rsidR="00AD7E8B">
        <w:rPr>
          <w:rFonts w:ascii="Bookman Old Style" w:hAnsi="Bookman Old Style"/>
          <w:sz w:val="24"/>
          <w:szCs w:val="24"/>
        </w:rPr>
        <w:t xml:space="preserve">των </w:t>
      </w:r>
      <w:r>
        <w:rPr>
          <w:rFonts w:ascii="Bookman Old Style" w:hAnsi="Bookman Old Style"/>
          <w:sz w:val="24"/>
          <w:szCs w:val="24"/>
        </w:rPr>
        <w:t xml:space="preserve">Θεμελιωδών Δικαιωμάτων, όπως είναι </w:t>
      </w:r>
      <w:r w:rsidR="00AD7E8B">
        <w:rPr>
          <w:rFonts w:ascii="Bookman Old Style" w:hAnsi="Bookman Old Style"/>
          <w:sz w:val="24"/>
          <w:szCs w:val="24"/>
        </w:rPr>
        <w:t xml:space="preserve">και το </w:t>
      </w:r>
      <w:r>
        <w:rPr>
          <w:rFonts w:ascii="Bookman Old Style" w:hAnsi="Bookman Old Style"/>
          <w:sz w:val="24"/>
          <w:szCs w:val="24"/>
        </w:rPr>
        <w:t>κατά τις διατάξεις του άρθρου 19</w:t>
      </w:r>
      <w:r w:rsidR="00AD7E8B">
        <w:rPr>
          <w:rFonts w:ascii="Bookman Old Style" w:hAnsi="Bookman Old Style"/>
          <w:sz w:val="24"/>
          <w:szCs w:val="24"/>
        </w:rPr>
        <w:t xml:space="preserve"> του Συντάγματος</w:t>
      </w:r>
      <w:r>
        <w:rPr>
          <w:rFonts w:ascii="Bookman Old Style" w:hAnsi="Bookman Old Style"/>
          <w:sz w:val="24"/>
          <w:szCs w:val="24"/>
        </w:rPr>
        <w:t xml:space="preserve"> δικαίωμα που αφορά το απόρρητο των επικοινωνιών. </w:t>
      </w:r>
    </w:p>
    <w:p w:rsidR="005F5665" w:rsidRDefault="005F5665" w:rsidP="005F5665">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 xml:space="preserve">Στις περιπτώσεις </w:t>
      </w:r>
      <w:r w:rsidR="00B44136">
        <w:rPr>
          <w:rFonts w:ascii="Bookman Old Style" w:hAnsi="Bookman Old Style"/>
          <w:sz w:val="24"/>
          <w:szCs w:val="24"/>
        </w:rPr>
        <w:t>ό</w:t>
      </w:r>
      <w:r w:rsidR="00F359ED">
        <w:rPr>
          <w:rFonts w:ascii="Bookman Old Style" w:hAnsi="Bookman Old Style"/>
          <w:sz w:val="24"/>
          <w:szCs w:val="24"/>
        </w:rPr>
        <w:t xml:space="preserve">που αναφύονται διοικητικές διαφορές ουσίας, </w:t>
      </w:r>
      <w:r w:rsidR="00333F5D" w:rsidRPr="00EF4DBE">
        <w:rPr>
          <w:rFonts w:ascii="Bookman Old Style" w:hAnsi="Bookman Old Style"/>
          <w:sz w:val="24"/>
          <w:szCs w:val="24"/>
        </w:rPr>
        <w:t>επί ατομικών διοικητικών πράξεων της ΑΔΑΕ με τις οποίες επιβάλλονται τα κατά νόμο καθοριζόμενα πρόστιμα για παραβιάσεις συγκεκριμένων διατάξεων του  ν. 3674/2008 «</w:t>
      </w:r>
      <w:r w:rsidR="00333F5D" w:rsidRPr="00337C09">
        <w:rPr>
          <w:rFonts w:ascii="Bookman Old Style" w:hAnsi="Bookman Old Style"/>
          <w:i/>
          <w:sz w:val="24"/>
          <w:szCs w:val="24"/>
        </w:rPr>
        <w:t>Ενίσχυση του θεσμικού πλαισίου διασφάλισης του απορρήτου της τηλεφωνικής επικοινωνία</w:t>
      </w:r>
      <w:r w:rsidR="00EF4DBE" w:rsidRPr="00337C09">
        <w:rPr>
          <w:rFonts w:ascii="Bookman Old Style" w:hAnsi="Bookman Old Style"/>
          <w:i/>
          <w:sz w:val="24"/>
          <w:szCs w:val="24"/>
        </w:rPr>
        <w:t>ς</w:t>
      </w:r>
      <w:r w:rsidR="00333F5D" w:rsidRPr="00EF4DBE">
        <w:rPr>
          <w:rFonts w:ascii="Bookman Old Style" w:hAnsi="Bookman Old Style"/>
          <w:sz w:val="24"/>
          <w:szCs w:val="24"/>
        </w:rPr>
        <w:t>»</w:t>
      </w:r>
      <w:r w:rsidR="00EF4DBE" w:rsidRPr="00EF4DBE">
        <w:rPr>
          <w:rFonts w:ascii="Bookman Old Style" w:hAnsi="Bookman Old Style"/>
          <w:sz w:val="24"/>
          <w:szCs w:val="24"/>
        </w:rPr>
        <w:t xml:space="preserve">, </w:t>
      </w:r>
      <w:r w:rsidR="00333F5D" w:rsidRPr="00EF4DBE">
        <w:rPr>
          <w:rFonts w:ascii="Bookman Old Style" w:hAnsi="Bookman Old Style"/>
          <w:sz w:val="24"/>
          <w:szCs w:val="24"/>
        </w:rPr>
        <w:t xml:space="preserve">αρμόδιο είναι το Διοικητικό Εφετείο Αθηνών  μέσω του ένδικου βοηθήματος της προσφυγής (βλ. </w:t>
      </w:r>
      <w:r w:rsidR="00EF4DBE" w:rsidRPr="00EF4DBE">
        <w:rPr>
          <w:rFonts w:ascii="Bookman Old Style" w:hAnsi="Bookman Old Style"/>
          <w:sz w:val="24"/>
          <w:szCs w:val="24"/>
        </w:rPr>
        <w:t xml:space="preserve">τις διατάξεις του </w:t>
      </w:r>
      <w:r w:rsidR="00333F5D" w:rsidRPr="00EF4DBE">
        <w:rPr>
          <w:rFonts w:ascii="Bookman Old Style" w:hAnsi="Bookman Old Style"/>
          <w:sz w:val="24"/>
          <w:szCs w:val="24"/>
        </w:rPr>
        <w:t>άρθρο</w:t>
      </w:r>
      <w:r w:rsidR="00EF4DBE" w:rsidRPr="00EF4DBE">
        <w:rPr>
          <w:rFonts w:ascii="Bookman Old Style" w:hAnsi="Bookman Old Style"/>
          <w:sz w:val="24"/>
          <w:szCs w:val="24"/>
        </w:rPr>
        <w:t>υ</w:t>
      </w:r>
      <w:r w:rsidR="00333F5D" w:rsidRPr="00EF4DBE">
        <w:rPr>
          <w:rFonts w:ascii="Bookman Old Style" w:hAnsi="Bookman Old Style"/>
          <w:sz w:val="24"/>
          <w:szCs w:val="24"/>
        </w:rPr>
        <w:t xml:space="preserve"> 11 παρ. 3 του ν. 3674/2008).  </w:t>
      </w:r>
      <w:r w:rsidR="0082190D" w:rsidRPr="00EF4DBE">
        <w:rPr>
          <w:rFonts w:ascii="Bookman Old Style" w:hAnsi="Bookman Old Style"/>
          <w:sz w:val="24"/>
          <w:szCs w:val="24"/>
        </w:rPr>
        <w:t xml:space="preserve">Η δε οριστική κρίση του </w:t>
      </w:r>
      <w:r w:rsidR="00333F5D" w:rsidRPr="00EF4DBE">
        <w:rPr>
          <w:rFonts w:ascii="Bookman Old Style" w:hAnsi="Bookman Old Style"/>
          <w:sz w:val="24"/>
          <w:szCs w:val="24"/>
        </w:rPr>
        <w:t>ελέγχεται κατ’ αναίρεση,</w:t>
      </w:r>
      <w:r w:rsidR="0082190D" w:rsidRPr="00EF4DBE">
        <w:rPr>
          <w:rFonts w:ascii="Bookman Old Style" w:hAnsi="Bookman Old Style"/>
          <w:sz w:val="24"/>
          <w:szCs w:val="24"/>
        </w:rPr>
        <w:t xml:space="preserve"> </w:t>
      </w:r>
      <w:r w:rsidR="0082190D">
        <w:rPr>
          <w:rFonts w:ascii="Bookman Old Style" w:hAnsi="Bookman Old Style"/>
          <w:sz w:val="24"/>
          <w:szCs w:val="24"/>
        </w:rPr>
        <w:t>με τελικό «</w:t>
      </w:r>
      <w:r w:rsidR="0082190D">
        <w:rPr>
          <w:rFonts w:ascii="Bookman Old Style" w:hAnsi="Bookman Old Style"/>
          <w:i/>
          <w:sz w:val="24"/>
          <w:szCs w:val="24"/>
        </w:rPr>
        <w:t>εγγυητή»</w:t>
      </w:r>
      <w:r w:rsidR="0082190D">
        <w:rPr>
          <w:rFonts w:ascii="Bookman Old Style" w:hAnsi="Bookman Old Style"/>
          <w:sz w:val="24"/>
          <w:szCs w:val="24"/>
        </w:rPr>
        <w:t xml:space="preserve"> της ενότητας της νομολογίας</w:t>
      </w:r>
      <w:r w:rsidR="00AD7E8B">
        <w:rPr>
          <w:rFonts w:ascii="Bookman Old Style" w:hAnsi="Bookman Old Style"/>
          <w:sz w:val="24"/>
          <w:szCs w:val="24"/>
        </w:rPr>
        <w:t>,</w:t>
      </w:r>
      <w:r w:rsidR="0082190D">
        <w:rPr>
          <w:rFonts w:ascii="Bookman Old Style" w:hAnsi="Bookman Old Style"/>
          <w:sz w:val="24"/>
          <w:szCs w:val="24"/>
        </w:rPr>
        <w:t xml:space="preserve"> στον χώρο της Διοικητικής Δικαιοσύνης, το Συμβούλιο της Επικρατείας.  Τ</w:t>
      </w:r>
      <w:r w:rsidR="00AD7E8B">
        <w:rPr>
          <w:rFonts w:ascii="Bookman Old Style" w:hAnsi="Bookman Old Style"/>
          <w:sz w:val="24"/>
          <w:szCs w:val="24"/>
        </w:rPr>
        <w:t>α</w:t>
      </w:r>
      <w:r w:rsidR="0082190D">
        <w:rPr>
          <w:rFonts w:ascii="Bookman Old Style" w:hAnsi="Bookman Old Style"/>
          <w:sz w:val="24"/>
          <w:szCs w:val="24"/>
        </w:rPr>
        <w:t xml:space="preserve"> αμέσως ανωτέρω εκτεθέντα περί δέσμιας αρμοδιότητας, διακριτικής ευχέρειας και αορίστων αξιολογικών και νομικών εννοιών ισχύουν, προδήλως, και εν προκειμένω. </w:t>
      </w:r>
    </w:p>
    <w:p w:rsidR="0082190D" w:rsidRDefault="0082190D" w:rsidP="005F5665">
      <w:pPr>
        <w:pStyle w:val="a5"/>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γ) </w:t>
      </w:r>
      <w:r>
        <w:rPr>
          <w:rFonts w:ascii="Bookman Old Style" w:hAnsi="Bookman Old Style"/>
          <w:sz w:val="24"/>
          <w:szCs w:val="24"/>
        </w:rPr>
        <w:t xml:space="preserve">Εν τέλει δε, στις περιπτώσεις </w:t>
      </w:r>
      <w:r w:rsidR="00EF4DBE">
        <w:rPr>
          <w:rFonts w:ascii="Bookman Old Style" w:hAnsi="Bookman Old Style"/>
          <w:sz w:val="24"/>
          <w:szCs w:val="24"/>
        </w:rPr>
        <w:t>όπου</w:t>
      </w:r>
      <w:r>
        <w:rPr>
          <w:rFonts w:ascii="Bookman Old Style" w:hAnsi="Bookman Old Style"/>
          <w:sz w:val="24"/>
          <w:szCs w:val="24"/>
        </w:rPr>
        <w:t xml:space="preserve"> αναφύονται διοικητικές διαφορές ουσίας από παράνομες και ζημιογόνες πράξεις, παραλείψεις και υλικές ενέργειες των οργάνων της ΑΔΑΕ </w:t>
      </w:r>
      <w:r w:rsidR="00EF4DBE">
        <w:rPr>
          <w:rFonts w:ascii="Bookman Old Style" w:hAnsi="Bookman Old Style"/>
          <w:sz w:val="24"/>
          <w:szCs w:val="24"/>
        </w:rPr>
        <w:t>κατά την έννοια</w:t>
      </w:r>
      <w:r>
        <w:rPr>
          <w:rFonts w:ascii="Bookman Old Style" w:hAnsi="Bookman Old Style"/>
          <w:sz w:val="24"/>
          <w:szCs w:val="24"/>
        </w:rPr>
        <w:t xml:space="preserve"> των διατάξεων του άρθρου 105 </w:t>
      </w:r>
      <w:proofErr w:type="spellStart"/>
      <w:r>
        <w:rPr>
          <w:rFonts w:ascii="Bookman Old Style" w:hAnsi="Bookman Old Style"/>
          <w:sz w:val="24"/>
          <w:szCs w:val="24"/>
        </w:rPr>
        <w:t>ΕισΝΑΚ</w:t>
      </w:r>
      <w:proofErr w:type="spellEnd"/>
      <w:r>
        <w:rPr>
          <w:rFonts w:ascii="Bookman Old Style" w:hAnsi="Bookman Old Style"/>
          <w:sz w:val="24"/>
          <w:szCs w:val="24"/>
        </w:rPr>
        <w:t>, αρμόδια  είναι τα πρωτοβάθμια Διοικητικά Δικαστήρια, αυτή τη φορά μέσω του ένδικου βοηθήματος της αγωγής</w:t>
      </w:r>
      <w:r w:rsidR="009B0783">
        <w:rPr>
          <w:rFonts w:ascii="Bookman Old Style" w:hAnsi="Bookman Old Style"/>
          <w:sz w:val="24"/>
          <w:szCs w:val="24"/>
        </w:rPr>
        <w:t xml:space="preserve">. </w:t>
      </w:r>
      <w:r>
        <w:rPr>
          <w:rFonts w:ascii="Bookman Old Style" w:hAnsi="Bookman Old Style"/>
          <w:sz w:val="24"/>
          <w:szCs w:val="24"/>
        </w:rPr>
        <w:t xml:space="preserve"> </w:t>
      </w:r>
      <w:r w:rsidR="009B0783">
        <w:rPr>
          <w:rFonts w:ascii="Bookman Old Style" w:hAnsi="Bookman Old Style"/>
          <w:sz w:val="24"/>
          <w:szCs w:val="24"/>
        </w:rPr>
        <w:t>Β</w:t>
      </w:r>
      <w:r>
        <w:rPr>
          <w:rFonts w:ascii="Bookman Old Style" w:hAnsi="Bookman Old Style"/>
          <w:sz w:val="24"/>
          <w:szCs w:val="24"/>
        </w:rPr>
        <w:t>εβαίως</w:t>
      </w:r>
      <w:r w:rsidR="009B0783">
        <w:rPr>
          <w:rFonts w:ascii="Bookman Old Style" w:hAnsi="Bookman Old Style"/>
          <w:sz w:val="24"/>
          <w:szCs w:val="24"/>
        </w:rPr>
        <w:t xml:space="preserve"> μόνον </w:t>
      </w:r>
      <w:r>
        <w:rPr>
          <w:rFonts w:ascii="Bookman Old Style" w:hAnsi="Bookman Old Style"/>
          <w:sz w:val="24"/>
          <w:szCs w:val="24"/>
        </w:rPr>
        <w:t xml:space="preserve">εφόσον συντρέχουν όλες, ανεξαιρέτως, οι προϋποθέσεις των διατάξεων του </w:t>
      </w:r>
      <w:r w:rsidR="009B0783">
        <w:rPr>
          <w:rFonts w:ascii="Bookman Old Style" w:hAnsi="Bookman Old Style"/>
          <w:sz w:val="24"/>
          <w:szCs w:val="24"/>
        </w:rPr>
        <w:t xml:space="preserve">άρθρου 105 </w:t>
      </w:r>
      <w:proofErr w:type="spellStart"/>
      <w:r w:rsidR="009B0783">
        <w:rPr>
          <w:rFonts w:ascii="Bookman Old Style" w:hAnsi="Bookman Old Style"/>
          <w:sz w:val="24"/>
          <w:szCs w:val="24"/>
        </w:rPr>
        <w:t>ΕισΝΑΚ</w:t>
      </w:r>
      <w:proofErr w:type="spellEnd"/>
      <w:r w:rsidR="009B0783">
        <w:rPr>
          <w:rFonts w:ascii="Bookman Old Style" w:hAnsi="Bookman Old Style"/>
          <w:sz w:val="24"/>
          <w:szCs w:val="24"/>
        </w:rPr>
        <w:t>,</w:t>
      </w:r>
      <w:r>
        <w:rPr>
          <w:rFonts w:ascii="Bookman Old Style" w:hAnsi="Bookman Old Style"/>
          <w:sz w:val="24"/>
          <w:szCs w:val="24"/>
        </w:rPr>
        <w:t xml:space="preserve"> οι οποίες επιτρέπουν </w:t>
      </w:r>
      <w:r w:rsidR="009B0783">
        <w:rPr>
          <w:rFonts w:ascii="Bookman Old Style" w:hAnsi="Bookman Old Style"/>
          <w:sz w:val="24"/>
          <w:szCs w:val="24"/>
        </w:rPr>
        <w:t xml:space="preserve">εν προκειμένω  </w:t>
      </w:r>
      <w:r>
        <w:rPr>
          <w:rFonts w:ascii="Bookman Old Style" w:hAnsi="Bookman Old Style"/>
          <w:sz w:val="24"/>
          <w:szCs w:val="24"/>
        </w:rPr>
        <w:t xml:space="preserve">την ενεργοποίηση του μηχανισμού της αστικής </w:t>
      </w:r>
      <w:r>
        <w:rPr>
          <w:rFonts w:ascii="Bookman Old Style" w:hAnsi="Bookman Old Style"/>
          <w:sz w:val="24"/>
          <w:szCs w:val="24"/>
        </w:rPr>
        <w:lastRenderedPageBreak/>
        <w:t>ευθύνης του Δημοσίου.  Το περί αναίρεσης, δέσμιας αρμοδιότητας, διακριτικής ευχέρειας και α</w:t>
      </w:r>
      <w:r w:rsidR="00B44136">
        <w:rPr>
          <w:rFonts w:ascii="Bookman Old Style" w:hAnsi="Bookman Old Style"/>
          <w:sz w:val="24"/>
          <w:szCs w:val="24"/>
        </w:rPr>
        <w:t>όρι</w:t>
      </w:r>
      <w:r>
        <w:rPr>
          <w:rFonts w:ascii="Bookman Old Style" w:hAnsi="Bookman Old Style"/>
          <w:sz w:val="24"/>
          <w:szCs w:val="24"/>
        </w:rPr>
        <w:t xml:space="preserve">στων αξιολογικών </w:t>
      </w:r>
      <w:r w:rsidR="00B44136">
        <w:rPr>
          <w:rFonts w:ascii="Bookman Old Style" w:hAnsi="Bookman Old Style"/>
          <w:sz w:val="24"/>
          <w:szCs w:val="24"/>
        </w:rPr>
        <w:t xml:space="preserve">και νομικών </w:t>
      </w:r>
      <w:r>
        <w:rPr>
          <w:rFonts w:ascii="Bookman Old Style" w:hAnsi="Bookman Old Style"/>
          <w:sz w:val="24"/>
          <w:szCs w:val="24"/>
        </w:rPr>
        <w:t>εννοιών, κατά τ’ ανωτέρω, ισχύουν</w:t>
      </w:r>
      <w:r w:rsidR="004558CE">
        <w:rPr>
          <w:rFonts w:ascii="Bookman Old Style" w:hAnsi="Bookman Old Style"/>
          <w:sz w:val="24"/>
          <w:szCs w:val="24"/>
        </w:rPr>
        <w:t>,</w:t>
      </w:r>
      <w:r>
        <w:rPr>
          <w:rFonts w:ascii="Bookman Old Style" w:hAnsi="Bookman Old Style"/>
          <w:sz w:val="24"/>
          <w:szCs w:val="24"/>
        </w:rPr>
        <w:t xml:space="preserve"> φυσικά τηρουμένων των ουσιαστικών και δικονομικών αναλογιών, και σε </w:t>
      </w:r>
      <w:proofErr w:type="spellStart"/>
      <w:r>
        <w:rPr>
          <w:rFonts w:ascii="Bookman Old Style" w:hAnsi="Bookman Old Style"/>
          <w:sz w:val="24"/>
          <w:szCs w:val="24"/>
        </w:rPr>
        <w:t>ό,τι</w:t>
      </w:r>
      <w:proofErr w:type="spellEnd"/>
      <w:r>
        <w:rPr>
          <w:rFonts w:ascii="Bookman Old Style" w:hAnsi="Bookman Old Style"/>
          <w:sz w:val="24"/>
          <w:szCs w:val="24"/>
        </w:rPr>
        <w:t xml:space="preserve"> αφορά την αγωγή αποζημίωσης αναφορικά με την δράση των οργάνων της ΑΔΑΕ, όταν τίθεται </w:t>
      </w:r>
      <w:r w:rsidR="009B0783">
        <w:rPr>
          <w:rFonts w:ascii="Bookman Old Style" w:hAnsi="Bookman Old Style"/>
          <w:sz w:val="24"/>
          <w:szCs w:val="24"/>
        </w:rPr>
        <w:t>ζήτημα</w:t>
      </w:r>
      <w:r>
        <w:rPr>
          <w:rFonts w:ascii="Bookman Old Style" w:hAnsi="Bookman Old Style"/>
          <w:sz w:val="24"/>
          <w:szCs w:val="24"/>
        </w:rPr>
        <w:t xml:space="preserve"> εφαρμογής των διατάξεων του άρθρου 105 </w:t>
      </w:r>
      <w:proofErr w:type="spellStart"/>
      <w:r>
        <w:rPr>
          <w:rFonts w:ascii="Bookman Old Style" w:hAnsi="Bookman Old Style"/>
          <w:sz w:val="24"/>
          <w:szCs w:val="24"/>
        </w:rPr>
        <w:t>ΕισΝΑΚ</w:t>
      </w:r>
      <w:proofErr w:type="spellEnd"/>
      <w:r>
        <w:rPr>
          <w:rFonts w:ascii="Bookman Old Style" w:hAnsi="Bookman Old Style"/>
          <w:sz w:val="24"/>
          <w:szCs w:val="24"/>
        </w:rPr>
        <w:t xml:space="preserve">. </w:t>
      </w:r>
    </w:p>
    <w:p w:rsidR="00106B56" w:rsidRDefault="00106B56" w:rsidP="00106B56">
      <w:pPr>
        <w:pStyle w:val="a5"/>
        <w:spacing w:before="240" w:line="360" w:lineRule="auto"/>
        <w:ind w:left="567" w:hanging="283"/>
        <w:contextualSpacing w:val="0"/>
        <w:jc w:val="both"/>
        <w:rPr>
          <w:rFonts w:ascii="Bookman Old Style" w:hAnsi="Bookman Old Style"/>
          <w:b/>
          <w:sz w:val="24"/>
          <w:szCs w:val="24"/>
        </w:rPr>
      </w:pPr>
      <w:r>
        <w:rPr>
          <w:rFonts w:ascii="Bookman Old Style" w:hAnsi="Bookman Old Style"/>
          <w:b/>
          <w:sz w:val="24"/>
          <w:szCs w:val="24"/>
        </w:rPr>
        <w:t>Β. Η οριοθέτηση της δικαιοδοσίας των δικαστικών οργάνων της Ποινικής Δικαιοσύνης έναντι των συνταγματικώς κατοχυρωμένων αρμοδιοτήτων της ΑΔΑΕ</w:t>
      </w:r>
    </w:p>
    <w:p w:rsidR="00106B56" w:rsidRDefault="00106B56" w:rsidP="00106B56">
      <w:pPr>
        <w:pStyle w:val="a5"/>
        <w:spacing w:before="240" w:line="360" w:lineRule="auto"/>
        <w:ind w:left="567" w:hanging="283"/>
        <w:contextualSpacing w:val="0"/>
        <w:jc w:val="both"/>
        <w:rPr>
          <w:rFonts w:ascii="Bookman Old Style" w:hAnsi="Bookman Old Style"/>
          <w:sz w:val="24"/>
          <w:szCs w:val="24"/>
        </w:rPr>
      </w:pPr>
      <w:r>
        <w:rPr>
          <w:rFonts w:ascii="Bookman Old Style" w:hAnsi="Bookman Old Style"/>
          <w:sz w:val="24"/>
          <w:szCs w:val="24"/>
        </w:rPr>
        <w:tab/>
        <w:t xml:space="preserve">Ενισχυμένος είναι ο ρόλος </w:t>
      </w:r>
      <w:r w:rsidR="009B0783">
        <w:rPr>
          <w:rFonts w:ascii="Bookman Old Style" w:hAnsi="Bookman Old Style"/>
          <w:sz w:val="24"/>
          <w:szCs w:val="24"/>
        </w:rPr>
        <w:t xml:space="preserve">και </w:t>
      </w:r>
      <w:r>
        <w:rPr>
          <w:rFonts w:ascii="Bookman Old Style" w:hAnsi="Bookman Old Style"/>
          <w:sz w:val="24"/>
          <w:szCs w:val="24"/>
        </w:rPr>
        <w:t xml:space="preserve">των αρμόδιων </w:t>
      </w:r>
      <w:r w:rsidR="009B0783">
        <w:rPr>
          <w:rFonts w:ascii="Bookman Old Style" w:hAnsi="Bookman Old Style"/>
          <w:sz w:val="24"/>
          <w:szCs w:val="24"/>
        </w:rPr>
        <w:t>δικαστικών</w:t>
      </w:r>
      <w:r>
        <w:rPr>
          <w:rFonts w:ascii="Bookman Old Style" w:hAnsi="Bookman Old Style"/>
          <w:sz w:val="24"/>
          <w:szCs w:val="24"/>
        </w:rPr>
        <w:t xml:space="preserve"> οργάνων της Ποινικής Δικαιοσύνης στο πλαίσιο άσκησης του κατά τις διατάξεις του άρθρου 19 του Συντάγματος δικαιώματος που αφορά το απόρρητο των επικοινωνιών.  Και μόνον η διάταξη του άρθρου 19 παρ. 1 </w:t>
      </w:r>
      <w:proofErr w:type="spellStart"/>
      <w:r>
        <w:rPr>
          <w:rFonts w:ascii="Bookman Old Style" w:hAnsi="Bookman Old Style"/>
          <w:sz w:val="24"/>
          <w:szCs w:val="24"/>
        </w:rPr>
        <w:t>εδ</w:t>
      </w:r>
      <w:proofErr w:type="spellEnd"/>
      <w:r>
        <w:rPr>
          <w:rFonts w:ascii="Bookman Old Style" w:hAnsi="Bookman Old Style"/>
          <w:sz w:val="24"/>
          <w:szCs w:val="24"/>
        </w:rPr>
        <w:t xml:space="preserve">. </w:t>
      </w:r>
      <w:proofErr w:type="spellStart"/>
      <w:r>
        <w:rPr>
          <w:rFonts w:ascii="Bookman Old Style" w:hAnsi="Bookman Old Style"/>
          <w:sz w:val="24"/>
          <w:szCs w:val="24"/>
        </w:rPr>
        <w:t>β΄</w:t>
      </w:r>
      <w:proofErr w:type="spellEnd"/>
      <w:r>
        <w:rPr>
          <w:rFonts w:ascii="Bookman Old Style" w:hAnsi="Bookman Old Style"/>
          <w:sz w:val="24"/>
          <w:szCs w:val="24"/>
        </w:rPr>
        <w:t xml:space="preserve"> του Συντάγματος, κατά την οποία, όπως ήδη έχει αναφερθεί</w:t>
      </w:r>
      <w:r w:rsidR="002F61FF">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i/>
          <w:sz w:val="24"/>
          <w:szCs w:val="24"/>
        </w:rPr>
        <w:t>νόμος ορίζει τις εγγυήσεις υπό τις οποίες η δικαστική αρχή δεν δεσμεύεται από το απόρρητο για λόγους εθνικής ασφάλειας ή για διακρίβωση ιδιαίτερα σοβαρών εγκλημάτων»</w:t>
      </w:r>
      <w:r w:rsidR="00EF4DBE">
        <w:rPr>
          <w:rFonts w:ascii="Bookman Old Style" w:hAnsi="Bookman Old Style"/>
          <w:i/>
          <w:sz w:val="24"/>
          <w:szCs w:val="24"/>
        </w:rPr>
        <w:t>,</w:t>
      </w:r>
      <w:r>
        <w:rPr>
          <w:rFonts w:ascii="Bookman Old Style" w:hAnsi="Bookman Old Style"/>
          <w:sz w:val="24"/>
          <w:szCs w:val="24"/>
        </w:rPr>
        <w:t xml:space="preserve"> </w:t>
      </w:r>
      <w:r w:rsidR="003221E2">
        <w:rPr>
          <w:rFonts w:ascii="Bookman Old Style" w:hAnsi="Bookman Old Style"/>
          <w:sz w:val="24"/>
          <w:szCs w:val="24"/>
        </w:rPr>
        <w:t>αρκεί για να βεβαιώσει του «</w:t>
      </w:r>
      <w:r w:rsidR="003221E2">
        <w:rPr>
          <w:rFonts w:ascii="Bookman Old Style" w:hAnsi="Bookman Old Style"/>
          <w:i/>
          <w:sz w:val="24"/>
          <w:szCs w:val="24"/>
        </w:rPr>
        <w:t>λόγου το ασφαλές»</w:t>
      </w:r>
      <w:r w:rsidR="003221E2">
        <w:rPr>
          <w:rFonts w:ascii="Bookman Old Style" w:hAnsi="Bookman Old Style"/>
          <w:sz w:val="24"/>
          <w:szCs w:val="24"/>
        </w:rPr>
        <w:t>.</w:t>
      </w:r>
    </w:p>
    <w:p w:rsidR="003221E2" w:rsidRPr="001F4A96" w:rsidRDefault="003221E2" w:rsidP="003221E2">
      <w:pPr>
        <w:pStyle w:val="a5"/>
        <w:numPr>
          <w:ilvl w:val="0"/>
          <w:numId w:val="4"/>
        </w:numPr>
        <w:spacing w:before="240" w:line="360" w:lineRule="auto"/>
        <w:ind w:left="851" w:hanging="282"/>
        <w:contextualSpacing w:val="0"/>
        <w:jc w:val="both"/>
        <w:rPr>
          <w:rFonts w:ascii="Bookman Old Style" w:hAnsi="Bookman Old Style"/>
          <w:b/>
          <w:sz w:val="24"/>
          <w:szCs w:val="24"/>
        </w:rPr>
      </w:pPr>
      <w:r>
        <w:rPr>
          <w:rFonts w:ascii="Bookman Old Style" w:hAnsi="Bookman Old Style"/>
          <w:sz w:val="24"/>
          <w:szCs w:val="24"/>
        </w:rPr>
        <w:t xml:space="preserve">Όμως η ίδια αυτή διάταξη, με το να προβλέπει ότι η ως άνω μη δέσμευση της δικαστικής αρχής τελεί υπό εγγυήσεις, οι οποίες καθορίζονται δια νόμου που συνιστά εκτελεστικό του Συντάγματος νόμο, αποδεικνύει </w:t>
      </w:r>
      <w:r w:rsidR="002F61FF">
        <w:rPr>
          <w:rFonts w:ascii="Bookman Old Style" w:hAnsi="Bookman Old Style"/>
          <w:sz w:val="24"/>
          <w:szCs w:val="24"/>
        </w:rPr>
        <w:t>εναργώς</w:t>
      </w:r>
      <w:r>
        <w:rPr>
          <w:rFonts w:ascii="Bookman Old Style" w:hAnsi="Bookman Old Style"/>
          <w:sz w:val="24"/>
          <w:szCs w:val="24"/>
        </w:rPr>
        <w:t xml:space="preserve"> το εξής «</w:t>
      </w:r>
      <w:r>
        <w:rPr>
          <w:rFonts w:ascii="Bookman Old Style" w:hAnsi="Bookman Old Style"/>
          <w:i/>
          <w:sz w:val="24"/>
          <w:szCs w:val="24"/>
        </w:rPr>
        <w:t>κανονιστικό δέον»</w:t>
      </w:r>
      <w:r w:rsidR="002F61FF">
        <w:rPr>
          <w:rFonts w:ascii="Bookman Old Style" w:hAnsi="Bookman Old Style"/>
          <w:i/>
          <w:sz w:val="24"/>
          <w:szCs w:val="24"/>
        </w:rPr>
        <w:t>,</w:t>
      </w:r>
      <w:r>
        <w:rPr>
          <w:rFonts w:ascii="Bookman Old Style" w:hAnsi="Bookman Old Style"/>
          <w:sz w:val="24"/>
          <w:szCs w:val="24"/>
        </w:rPr>
        <w:t xml:space="preserve"> και μάλιστα με συνταγματικό θεσμικό υπόβαθρο: Οι εγγυήσεις αυτές καταλαμβάνουν, δίχως αμφιβολία, και τον πλήρη σεβασμό των αρμοδιοτήτων της ΑΔΑΕ. Γεγονός το οποίο συνεπάγεται ότι και τα δικαστικά όργανα της Ποινικής Δικαιοσύνης δεν νομιμοποιούνται, κατ’ </w:t>
      </w:r>
      <w:proofErr w:type="spellStart"/>
      <w:r>
        <w:rPr>
          <w:rFonts w:ascii="Bookman Old Style" w:hAnsi="Bookman Old Style"/>
          <w:sz w:val="24"/>
          <w:szCs w:val="24"/>
        </w:rPr>
        <w:t>ουδένα</w:t>
      </w:r>
      <w:proofErr w:type="spellEnd"/>
      <w:r>
        <w:rPr>
          <w:rFonts w:ascii="Bookman Old Style" w:hAnsi="Bookman Old Style"/>
          <w:sz w:val="24"/>
          <w:szCs w:val="24"/>
        </w:rPr>
        <w:t xml:space="preserve"> τρόπο, να περιορίζουν, αμέσως ή εμμέσως, τις αρμοδιότητες της ΑΔΑΕ</w:t>
      </w:r>
      <w:r w:rsidR="002F61FF">
        <w:rPr>
          <w:rFonts w:ascii="Bookman Old Style" w:hAnsi="Bookman Old Style"/>
          <w:sz w:val="24"/>
          <w:szCs w:val="24"/>
        </w:rPr>
        <w:t xml:space="preserve">. </w:t>
      </w:r>
      <w:r>
        <w:rPr>
          <w:rFonts w:ascii="Bookman Old Style" w:hAnsi="Bookman Old Style"/>
          <w:sz w:val="24"/>
          <w:szCs w:val="24"/>
        </w:rPr>
        <w:t xml:space="preserve"> </w:t>
      </w:r>
      <w:r w:rsidR="002F61FF">
        <w:rPr>
          <w:rFonts w:ascii="Bookman Old Style" w:hAnsi="Bookman Old Style"/>
          <w:sz w:val="24"/>
          <w:szCs w:val="24"/>
        </w:rPr>
        <w:t>Π</w:t>
      </w:r>
      <w:r>
        <w:rPr>
          <w:rFonts w:ascii="Bookman Old Style" w:hAnsi="Bookman Old Style"/>
          <w:sz w:val="24"/>
          <w:szCs w:val="24"/>
        </w:rPr>
        <w:t xml:space="preserve">ολύ δε περισσότερο να υποκαθιστούν, επίσης αμέσως ή </w:t>
      </w:r>
      <w:r>
        <w:rPr>
          <w:rFonts w:ascii="Bookman Old Style" w:hAnsi="Bookman Old Style"/>
          <w:sz w:val="24"/>
          <w:szCs w:val="24"/>
        </w:rPr>
        <w:lastRenderedPageBreak/>
        <w:t>εμμέσως, την ΑΔΑΕ κατά την άσκηση των αρμοδιοτήτων της.  Τούτο σημαίνει, μεταξύ άλλων, και ότι:</w:t>
      </w:r>
    </w:p>
    <w:p w:rsidR="001F4A96" w:rsidRDefault="001F4A96" w:rsidP="003F4A23">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 xml:space="preserve">Πρώτον, τα κατά περίπτωση αρμόδια δικαστικά όργανα της Ποινικής Δικαιοσύνης ασκούν πλήρως την δικαιοδοσία τους όταν δικάζουν εγκλήματα σχετικά με την παραβίαση απορρήτων, κατά τις διατάξεις των άρθρων 370 </w:t>
      </w:r>
      <w:proofErr w:type="spellStart"/>
      <w:r>
        <w:rPr>
          <w:rFonts w:ascii="Bookman Old Style" w:hAnsi="Bookman Old Style"/>
          <w:sz w:val="24"/>
          <w:szCs w:val="24"/>
        </w:rPr>
        <w:t>επ</w:t>
      </w:r>
      <w:proofErr w:type="spellEnd"/>
      <w:r>
        <w:rPr>
          <w:rFonts w:ascii="Bookman Old Style" w:hAnsi="Bookman Old Style"/>
          <w:sz w:val="24"/>
          <w:szCs w:val="24"/>
        </w:rPr>
        <w:t xml:space="preserve">. </w:t>
      </w:r>
      <w:r w:rsidR="00A77244">
        <w:rPr>
          <w:rFonts w:ascii="Bookman Old Style" w:hAnsi="Bookman Old Style"/>
          <w:sz w:val="24"/>
          <w:szCs w:val="24"/>
        </w:rPr>
        <w:t>του Ποινικού Κώδικα, και πρωτίστως κατά τις διατάξεις του άρθρου 370</w:t>
      </w:r>
      <w:r w:rsidR="00A77244" w:rsidRPr="00A77244">
        <w:rPr>
          <w:rFonts w:ascii="Bookman Old Style" w:hAnsi="Bookman Old Style"/>
          <w:sz w:val="24"/>
          <w:szCs w:val="24"/>
          <w:vertAlign w:val="superscript"/>
        </w:rPr>
        <w:t>Α</w:t>
      </w:r>
      <w:r w:rsidR="00A77244">
        <w:rPr>
          <w:rFonts w:ascii="Bookman Old Style" w:hAnsi="Bookman Old Style"/>
          <w:sz w:val="24"/>
          <w:szCs w:val="24"/>
        </w:rPr>
        <w:t xml:space="preserve"> περί παραβίασης του απορρήτου της τηλεφωνικής επικοινωνίας και της προφορικής συνομιλίας.  Κατ’ </w:t>
      </w:r>
      <w:proofErr w:type="spellStart"/>
      <w:r w:rsidR="00A77244">
        <w:rPr>
          <w:rFonts w:ascii="Bookman Old Style" w:hAnsi="Bookman Old Style"/>
          <w:sz w:val="24"/>
          <w:szCs w:val="24"/>
        </w:rPr>
        <w:t>ουδένα</w:t>
      </w:r>
      <w:proofErr w:type="spellEnd"/>
      <w:r w:rsidR="00A77244">
        <w:rPr>
          <w:rFonts w:ascii="Bookman Old Style" w:hAnsi="Bookman Old Style"/>
          <w:sz w:val="24"/>
          <w:szCs w:val="24"/>
        </w:rPr>
        <w:t xml:space="preserve">, </w:t>
      </w:r>
      <w:r w:rsidR="002F61FF">
        <w:rPr>
          <w:rFonts w:ascii="Bookman Old Style" w:hAnsi="Bookman Old Style"/>
          <w:sz w:val="24"/>
          <w:szCs w:val="24"/>
        </w:rPr>
        <w:t>όμως,</w:t>
      </w:r>
      <w:r w:rsidR="00A77244">
        <w:rPr>
          <w:rFonts w:ascii="Bookman Old Style" w:hAnsi="Bookman Old Style"/>
          <w:sz w:val="24"/>
          <w:szCs w:val="24"/>
        </w:rPr>
        <w:t xml:space="preserve"> τρόπο νομιμοποιούνται, στο πλαίσιο άσκησης </w:t>
      </w:r>
      <w:r w:rsidR="002F61FF">
        <w:rPr>
          <w:rFonts w:ascii="Bookman Old Style" w:hAnsi="Bookman Old Style"/>
          <w:sz w:val="24"/>
          <w:szCs w:val="24"/>
        </w:rPr>
        <w:t xml:space="preserve">αυτής </w:t>
      </w:r>
      <w:r w:rsidR="00A77244">
        <w:rPr>
          <w:rFonts w:ascii="Bookman Old Style" w:hAnsi="Bookman Old Style"/>
          <w:sz w:val="24"/>
          <w:szCs w:val="24"/>
        </w:rPr>
        <w:t xml:space="preserve">της δικαιοδοσίας τους, ν’ αγνοούν το τεκμήριο νομιμότητας εκείνων των διοικητικών πράξεων της ΑΔΑΕ, οι οποίες έχουν εκδοθεί στο ίδιο πεδίο κατά την άσκηση </w:t>
      </w:r>
      <w:r w:rsidR="002F61FF">
        <w:rPr>
          <w:rFonts w:ascii="Bookman Old Style" w:hAnsi="Bookman Old Style"/>
          <w:sz w:val="24"/>
          <w:szCs w:val="24"/>
        </w:rPr>
        <w:t xml:space="preserve">των </w:t>
      </w:r>
      <w:r w:rsidR="00A77244">
        <w:rPr>
          <w:rFonts w:ascii="Bookman Old Style" w:hAnsi="Bookman Old Style"/>
          <w:sz w:val="24"/>
          <w:szCs w:val="24"/>
        </w:rPr>
        <w:t>σχετικών, συνταγματικώς κατοχυρωμένων</w:t>
      </w:r>
      <w:r w:rsidR="00EF4DBE">
        <w:rPr>
          <w:rFonts w:ascii="Bookman Old Style" w:hAnsi="Bookman Old Style"/>
          <w:sz w:val="24"/>
          <w:szCs w:val="24"/>
        </w:rPr>
        <w:t xml:space="preserve"> υπό την έννοια που ήδη αναλύθηκε,</w:t>
      </w:r>
      <w:r w:rsidR="00A77244">
        <w:rPr>
          <w:rFonts w:ascii="Bookman Old Style" w:hAnsi="Bookman Old Style"/>
          <w:sz w:val="24"/>
          <w:szCs w:val="24"/>
        </w:rPr>
        <w:t xml:space="preserve"> αρμοδιοτήτων της, </w:t>
      </w:r>
      <w:r w:rsidR="002F61FF">
        <w:rPr>
          <w:rFonts w:ascii="Bookman Old Style" w:hAnsi="Bookman Old Style"/>
          <w:sz w:val="24"/>
          <w:szCs w:val="24"/>
        </w:rPr>
        <w:t>κυρίως με την επίκληση δήθεν επιτρεπόμενου</w:t>
      </w:r>
      <w:r w:rsidR="00A77244">
        <w:rPr>
          <w:rFonts w:ascii="Bookman Old Style" w:hAnsi="Bookman Old Style"/>
          <w:sz w:val="24"/>
          <w:szCs w:val="24"/>
        </w:rPr>
        <w:t xml:space="preserve"> παρεμπίπτοντος ελέγχου </w:t>
      </w:r>
      <w:r w:rsidR="00EF4DBE">
        <w:rPr>
          <w:rFonts w:ascii="Bookman Old Style" w:hAnsi="Bookman Old Style"/>
          <w:sz w:val="24"/>
          <w:szCs w:val="24"/>
        </w:rPr>
        <w:t xml:space="preserve">της </w:t>
      </w:r>
      <w:r w:rsidR="00A77244">
        <w:rPr>
          <w:rFonts w:ascii="Bookman Old Style" w:hAnsi="Bookman Old Style"/>
          <w:sz w:val="24"/>
          <w:szCs w:val="24"/>
        </w:rPr>
        <w:t>νομιμότητ</w:t>
      </w:r>
      <w:r w:rsidR="00EF4DBE">
        <w:rPr>
          <w:rFonts w:ascii="Bookman Old Style" w:hAnsi="Bookman Old Style"/>
          <w:sz w:val="24"/>
          <w:szCs w:val="24"/>
        </w:rPr>
        <w:t>ά</w:t>
      </w:r>
      <w:r w:rsidR="00A77244">
        <w:rPr>
          <w:rFonts w:ascii="Bookman Old Style" w:hAnsi="Bookman Old Style"/>
          <w:sz w:val="24"/>
          <w:szCs w:val="24"/>
        </w:rPr>
        <w:t xml:space="preserve">ς </w:t>
      </w:r>
      <w:r w:rsidR="00EF4DBE">
        <w:rPr>
          <w:rFonts w:ascii="Bookman Old Style" w:hAnsi="Bookman Old Style"/>
          <w:sz w:val="24"/>
          <w:szCs w:val="24"/>
        </w:rPr>
        <w:t>τους,</w:t>
      </w:r>
      <w:r w:rsidR="00A77244">
        <w:rPr>
          <w:rFonts w:ascii="Bookman Old Style" w:hAnsi="Bookman Old Style"/>
          <w:sz w:val="24"/>
          <w:szCs w:val="24"/>
        </w:rPr>
        <w:t xml:space="preserve"> </w:t>
      </w:r>
      <w:r w:rsidR="002F61FF">
        <w:rPr>
          <w:rFonts w:ascii="Bookman Old Style" w:hAnsi="Bookman Old Style"/>
          <w:sz w:val="24"/>
          <w:szCs w:val="24"/>
        </w:rPr>
        <w:t>πέραν των περιπτώσεων και των ορίων όπου ένας τέτοιος παρεμπίπτων έλεγχος είναι</w:t>
      </w:r>
      <w:r w:rsidR="00B44136">
        <w:rPr>
          <w:rFonts w:ascii="Bookman Old Style" w:hAnsi="Bookman Old Style"/>
          <w:sz w:val="24"/>
          <w:szCs w:val="24"/>
        </w:rPr>
        <w:t xml:space="preserve">, κατά τα </w:t>
      </w:r>
      <w:proofErr w:type="spellStart"/>
      <w:r w:rsidR="00B44136">
        <w:rPr>
          <w:rFonts w:ascii="Bookman Old Style" w:hAnsi="Bookman Old Style"/>
          <w:sz w:val="24"/>
          <w:szCs w:val="24"/>
        </w:rPr>
        <w:t>προεκτεθέντα</w:t>
      </w:r>
      <w:proofErr w:type="spellEnd"/>
      <w:r w:rsidR="00B44136">
        <w:rPr>
          <w:rFonts w:ascii="Bookman Old Style" w:hAnsi="Bookman Old Style"/>
          <w:sz w:val="24"/>
          <w:szCs w:val="24"/>
        </w:rPr>
        <w:t>,</w:t>
      </w:r>
      <w:r w:rsidR="002F61FF">
        <w:rPr>
          <w:rFonts w:ascii="Bookman Old Style" w:hAnsi="Bookman Old Style"/>
          <w:sz w:val="24"/>
          <w:szCs w:val="24"/>
        </w:rPr>
        <w:t xml:space="preserve"> συνταγματικώς ανεκτός. </w:t>
      </w:r>
      <w:r w:rsidR="00A77244">
        <w:rPr>
          <w:rFonts w:ascii="Bookman Old Style" w:hAnsi="Bookman Old Style"/>
          <w:sz w:val="24"/>
          <w:szCs w:val="24"/>
        </w:rPr>
        <w:t xml:space="preserve"> Τούτο δε ισχύει </w:t>
      </w:r>
      <w:r w:rsidR="00A77244">
        <w:rPr>
          <w:rFonts w:ascii="Bookman Old Style" w:hAnsi="Bookman Old Style"/>
          <w:sz w:val="24"/>
          <w:szCs w:val="24"/>
          <w:lang w:val="en-US"/>
        </w:rPr>
        <w:t>a</w:t>
      </w:r>
      <w:r w:rsidR="00A77244" w:rsidRPr="00A77244">
        <w:rPr>
          <w:rFonts w:ascii="Bookman Old Style" w:hAnsi="Bookman Old Style"/>
          <w:sz w:val="24"/>
          <w:szCs w:val="24"/>
        </w:rPr>
        <w:t xml:space="preserve"> </w:t>
      </w:r>
      <w:r w:rsidR="00A77244">
        <w:rPr>
          <w:rFonts w:ascii="Bookman Old Style" w:hAnsi="Bookman Old Style"/>
          <w:sz w:val="24"/>
          <w:szCs w:val="24"/>
          <w:lang w:val="en-US"/>
        </w:rPr>
        <w:t>fortiori</w:t>
      </w:r>
      <w:r w:rsidR="00A77244">
        <w:rPr>
          <w:rFonts w:ascii="Bookman Old Style" w:hAnsi="Bookman Old Style"/>
          <w:sz w:val="24"/>
          <w:szCs w:val="24"/>
        </w:rPr>
        <w:t xml:space="preserve">, </w:t>
      </w:r>
      <w:r w:rsidR="002F61FF">
        <w:rPr>
          <w:rFonts w:ascii="Bookman Old Style" w:hAnsi="Bookman Old Style"/>
          <w:sz w:val="24"/>
          <w:szCs w:val="24"/>
        </w:rPr>
        <w:t>όταν γίνεται αντιληπτό ότι, όπως διευκρινίσθηκε προηγουμένως</w:t>
      </w:r>
      <w:r w:rsidR="00B44136">
        <w:rPr>
          <w:rFonts w:ascii="Bookman Old Style" w:hAnsi="Bookman Old Style"/>
          <w:sz w:val="24"/>
          <w:szCs w:val="24"/>
        </w:rPr>
        <w:t>,</w:t>
      </w:r>
      <w:r w:rsidR="002F61FF">
        <w:rPr>
          <w:rFonts w:ascii="Bookman Old Style" w:hAnsi="Bookman Old Style"/>
          <w:sz w:val="24"/>
          <w:szCs w:val="24"/>
        </w:rPr>
        <w:t xml:space="preserve"> </w:t>
      </w:r>
      <w:r w:rsidR="00A77244">
        <w:rPr>
          <w:rFonts w:ascii="Bookman Old Style" w:hAnsi="Bookman Old Style"/>
          <w:sz w:val="24"/>
          <w:szCs w:val="24"/>
          <w:lang w:val="en-US"/>
        </w:rPr>
        <w:t>in</w:t>
      </w:r>
      <w:r w:rsidR="00A77244" w:rsidRPr="00A77244">
        <w:rPr>
          <w:rFonts w:ascii="Bookman Old Style" w:hAnsi="Bookman Old Style"/>
          <w:sz w:val="24"/>
          <w:szCs w:val="24"/>
        </w:rPr>
        <w:t xml:space="preserve"> </w:t>
      </w:r>
      <w:proofErr w:type="spellStart"/>
      <w:r w:rsidR="00A77244">
        <w:rPr>
          <w:rFonts w:ascii="Bookman Old Style" w:hAnsi="Bookman Old Style"/>
          <w:sz w:val="24"/>
          <w:szCs w:val="24"/>
          <w:lang w:val="en-US"/>
        </w:rPr>
        <w:t>dubio</w:t>
      </w:r>
      <w:proofErr w:type="spellEnd"/>
      <w:r w:rsidR="00A77244" w:rsidRPr="00A77244">
        <w:rPr>
          <w:rFonts w:ascii="Bookman Old Style" w:hAnsi="Bookman Old Style"/>
          <w:sz w:val="24"/>
          <w:szCs w:val="24"/>
        </w:rPr>
        <w:t xml:space="preserve"> </w:t>
      </w:r>
      <w:r w:rsidR="00A77244">
        <w:rPr>
          <w:rFonts w:ascii="Bookman Old Style" w:hAnsi="Bookman Old Style"/>
          <w:sz w:val="24"/>
          <w:szCs w:val="24"/>
        </w:rPr>
        <w:t>πρέπει το δικαστικό όργανο να επιλέ</w:t>
      </w:r>
      <w:r w:rsidR="002F61FF">
        <w:rPr>
          <w:rFonts w:ascii="Bookman Old Style" w:hAnsi="Bookman Old Style"/>
          <w:sz w:val="24"/>
          <w:szCs w:val="24"/>
        </w:rPr>
        <w:t>γ</w:t>
      </w:r>
      <w:r w:rsidR="00A77244">
        <w:rPr>
          <w:rFonts w:ascii="Bookman Old Style" w:hAnsi="Bookman Old Style"/>
          <w:sz w:val="24"/>
          <w:szCs w:val="24"/>
        </w:rPr>
        <w:t>ει την ερμηνεία εκείνη των περί ΑΔΑΕ διατάξεων η οποία</w:t>
      </w:r>
      <w:r w:rsidR="002F61FF">
        <w:rPr>
          <w:rFonts w:ascii="Bookman Old Style" w:hAnsi="Bookman Old Style"/>
          <w:sz w:val="24"/>
          <w:szCs w:val="24"/>
        </w:rPr>
        <w:t>, βεβαίως δίχως «</w:t>
      </w:r>
      <w:r w:rsidR="002F61FF">
        <w:rPr>
          <w:rFonts w:ascii="Bookman Old Style" w:hAnsi="Bookman Old Style"/>
          <w:i/>
          <w:sz w:val="24"/>
          <w:szCs w:val="24"/>
        </w:rPr>
        <w:t>εκπτώσεις»</w:t>
      </w:r>
      <w:r w:rsidR="002F61FF">
        <w:rPr>
          <w:rFonts w:ascii="Bookman Old Style" w:hAnsi="Bookman Old Style"/>
          <w:sz w:val="24"/>
          <w:szCs w:val="24"/>
        </w:rPr>
        <w:t xml:space="preserve"> σε </w:t>
      </w:r>
      <w:proofErr w:type="spellStart"/>
      <w:r w:rsidR="002F61FF">
        <w:rPr>
          <w:rFonts w:ascii="Bookman Old Style" w:hAnsi="Bookman Old Style"/>
          <w:sz w:val="24"/>
          <w:szCs w:val="24"/>
        </w:rPr>
        <w:t>ό,τι</w:t>
      </w:r>
      <w:proofErr w:type="spellEnd"/>
      <w:r w:rsidR="002F61FF">
        <w:rPr>
          <w:rFonts w:ascii="Bookman Old Style" w:hAnsi="Bookman Old Style"/>
          <w:sz w:val="24"/>
          <w:szCs w:val="24"/>
        </w:rPr>
        <w:t xml:space="preserve"> αφορά την απαρέγκλιτη τήρηση του Συντάγματος, </w:t>
      </w:r>
      <w:r w:rsidR="00A77244">
        <w:rPr>
          <w:rFonts w:ascii="Bookman Old Style" w:hAnsi="Bookman Old Style"/>
          <w:sz w:val="24"/>
          <w:szCs w:val="24"/>
        </w:rPr>
        <w:t xml:space="preserve"> κατατείνει προς τον σεβασμό των συνταγματικώς κατοχυρωμένων αρμοδιοτήτων της, λόγω και της ειδικής θέση</w:t>
      </w:r>
      <w:r w:rsidR="002F61FF">
        <w:rPr>
          <w:rFonts w:ascii="Bookman Old Style" w:hAnsi="Bookman Old Style"/>
          <w:sz w:val="24"/>
          <w:szCs w:val="24"/>
        </w:rPr>
        <w:t>ς</w:t>
      </w:r>
      <w:r w:rsidR="00A77244">
        <w:rPr>
          <w:rFonts w:ascii="Bookman Old Style" w:hAnsi="Bookman Old Style"/>
          <w:sz w:val="24"/>
          <w:szCs w:val="24"/>
        </w:rPr>
        <w:t xml:space="preserve"> που επιφυλάσσει </w:t>
      </w:r>
      <w:r w:rsidR="00B44136">
        <w:rPr>
          <w:rFonts w:ascii="Bookman Old Style" w:hAnsi="Bookman Old Style"/>
          <w:sz w:val="24"/>
          <w:szCs w:val="24"/>
        </w:rPr>
        <w:t xml:space="preserve">και </w:t>
      </w:r>
      <w:r w:rsidR="00A77244">
        <w:rPr>
          <w:rFonts w:ascii="Bookman Old Style" w:hAnsi="Bookman Old Style"/>
          <w:sz w:val="24"/>
          <w:szCs w:val="24"/>
        </w:rPr>
        <w:t xml:space="preserve">σε αυτή την Ανεξάρτητη Αρχή το Σύνταγμα, κατά τις διατάξεις του άρθρου 19 παρ. 2. </w:t>
      </w:r>
      <w:r w:rsidR="00A77244" w:rsidRPr="00A77244">
        <w:rPr>
          <w:rFonts w:ascii="Bookman Old Style" w:hAnsi="Bookman Old Style"/>
          <w:sz w:val="24"/>
          <w:szCs w:val="24"/>
        </w:rPr>
        <w:t xml:space="preserve"> </w:t>
      </w:r>
    </w:p>
    <w:p w:rsidR="003F4A23" w:rsidRDefault="003F4A23" w:rsidP="003F4A23">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 xml:space="preserve">Και, δεύτερον, βεβαίως οι διατάξεις του </w:t>
      </w:r>
      <w:proofErr w:type="spellStart"/>
      <w:r>
        <w:rPr>
          <w:rFonts w:ascii="Bookman Old Style" w:hAnsi="Bookman Old Style"/>
          <w:sz w:val="24"/>
          <w:szCs w:val="24"/>
        </w:rPr>
        <w:t>προμνημονευόμενου</w:t>
      </w:r>
      <w:proofErr w:type="spellEnd"/>
      <w:r>
        <w:rPr>
          <w:rFonts w:ascii="Bookman Old Style" w:hAnsi="Bookman Old Style"/>
          <w:sz w:val="24"/>
          <w:szCs w:val="24"/>
        </w:rPr>
        <w:t xml:space="preserve"> ν. 5002/2022</w:t>
      </w:r>
      <w:r w:rsidR="00694B0E">
        <w:rPr>
          <w:rFonts w:ascii="Bookman Old Style" w:hAnsi="Bookman Old Style"/>
          <w:sz w:val="24"/>
          <w:szCs w:val="24"/>
        </w:rPr>
        <w:t>,</w:t>
      </w:r>
      <w:r>
        <w:rPr>
          <w:rFonts w:ascii="Bookman Old Style" w:hAnsi="Bookman Old Style"/>
          <w:sz w:val="24"/>
          <w:szCs w:val="24"/>
        </w:rPr>
        <w:t xml:space="preserve"> «</w:t>
      </w:r>
      <w:r>
        <w:rPr>
          <w:rFonts w:ascii="Bookman Old Style" w:hAnsi="Bookman Old Style"/>
          <w:i/>
          <w:sz w:val="24"/>
          <w:szCs w:val="24"/>
        </w:rPr>
        <w:t xml:space="preserve">Διαδικασία άρσης του απορρήτου των επικοινωνιών, </w:t>
      </w:r>
      <w:proofErr w:type="spellStart"/>
      <w:r>
        <w:rPr>
          <w:rFonts w:ascii="Bookman Old Style" w:hAnsi="Bookman Old Style"/>
          <w:i/>
          <w:sz w:val="24"/>
          <w:szCs w:val="24"/>
        </w:rPr>
        <w:t>κυβερνοασφάλεια</w:t>
      </w:r>
      <w:proofErr w:type="spellEnd"/>
      <w:r>
        <w:rPr>
          <w:rFonts w:ascii="Bookman Old Style" w:hAnsi="Bookman Old Style"/>
          <w:i/>
          <w:sz w:val="24"/>
          <w:szCs w:val="24"/>
        </w:rPr>
        <w:t xml:space="preserve"> και προστασία προσωπικών δεδομένων πολιτών»</w:t>
      </w:r>
      <w:r w:rsidR="00694B0E">
        <w:rPr>
          <w:rFonts w:ascii="Bookman Old Style" w:hAnsi="Bookman Old Style"/>
          <w:i/>
          <w:sz w:val="24"/>
          <w:szCs w:val="24"/>
        </w:rPr>
        <w:t xml:space="preserve">, </w:t>
      </w:r>
      <w:r>
        <w:rPr>
          <w:rFonts w:ascii="Bookman Old Style" w:hAnsi="Bookman Old Style"/>
          <w:sz w:val="24"/>
          <w:szCs w:val="24"/>
        </w:rPr>
        <w:t xml:space="preserve">κατοχυρώνουν συγκεκριμένες αρμοδιότητες για τα </w:t>
      </w:r>
      <w:r w:rsidR="00694B0E">
        <w:rPr>
          <w:rFonts w:ascii="Bookman Old Style" w:hAnsi="Bookman Old Style"/>
          <w:sz w:val="24"/>
          <w:szCs w:val="24"/>
        </w:rPr>
        <w:t>δικαστικά</w:t>
      </w:r>
      <w:r>
        <w:rPr>
          <w:rFonts w:ascii="Bookman Old Style" w:hAnsi="Bookman Old Style"/>
          <w:sz w:val="24"/>
          <w:szCs w:val="24"/>
        </w:rPr>
        <w:t xml:space="preserve"> όργανα της Ποινικής </w:t>
      </w:r>
      <w:r>
        <w:rPr>
          <w:rFonts w:ascii="Bookman Old Style" w:hAnsi="Bookman Old Style"/>
          <w:sz w:val="24"/>
          <w:szCs w:val="24"/>
        </w:rPr>
        <w:lastRenderedPageBreak/>
        <w:t xml:space="preserve">Δικαιοσύνης σε αυτό το πεδίο άσκησης του Θεμελιώδους Δικαιώματος σχετικά με το απόρρητο των επικοινωνιών, κατά τις διατάξεις του άρθρου 19 του Συντάγματος. </w:t>
      </w:r>
    </w:p>
    <w:p w:rsidR="00E408D3" w:rsidRDefault="00E408D3" w:rsidP="00E1439D">
      <w:pPr>
        <w:spacing w:before="240" w:line="360" w:lineRule="auto"/>
        <w:ind w:left="1418" w:hanging="284"/>
        <w:jc w:val="both"/>
        <w:rPr>
          <w:rFonts w:ascii="Bookman Old Style" w:hAnsi="Bookman Old Style"/>
          <w:sz w:val="24"/>
          <w:szCs w:val="24"/>
        </w:rPr>
      </w:pPr>
      <w:r>
        <w:rPr>
          <w:rFonts w:ascii="Bookman Old Style" w:hAnsi="Bookman Old Style"/>
          <w:b/>
          <w:sz w:val="24"/>
          <w:szCs w:val="24"/>
        </w:rPr>
        <w:t xml:space="preserve">β1) </w:t>
      </w:r>
      <w:r w:rsidR="00694B0E">
        <w:rPr>
          <w:rFonts w:ascii="Bookman Old Style" w:hAnsi="Bookman Old Style"/>
          <w:sz w:val="24"/>
          <w:szCs w:val="24"/>
        </w:rPr>
        <w:t>Όμως,</w:t>
      </w:r>
      <w:r>
        <w:rPr>
          <w:rFonts w:ascii="Bookman Old Style" w:hAnsi="Bookman Old Style"/>
          <w:sz w:val="24"/>
          <w:szCs w:val="24"/>
        </w:rPr>
        <w:t xml:space="preserve"> και κατά σύμφωνη με το Σύνταγμα ερμηνεία των διατάξεων του νόμου τούτου -και όχι κατά σύμφων</w:t>
      </w:r>
      <w:r w:rsidR="00694B0E">
        <w:rPr>
          <w:rFonts w:ascii="Bookman Old Style" w:hAnsi="Bookman Old Style"/>
          <w:sz w:val="24"/>
          <w:szCs w:val="24"/>
        </w:rPr>
        <w:t>η</w:t>
      </w:r>
      <w:r>
        <w:rPr>
          <w:rFonts w:ascii="Bookman Old Style" w:hAnsi="Bookman Old Style"/>
          <w:sz w:val="24"/>
          <w:szCs w:val="24"/>
        </w:rPr>
        <w:t xml:space="preserve"> με τον νόμο αυτό</w:t>
      </w:r>
      <w:r w:rsidR="00694B0E">
        <w:rPr>
          <w:rFonts w:ascii="Bookman Old Style" w:hAnsi="Bookman Old Style"/>
          <w:sz w:val="24"/>
          <w:szCs w:val="24"/>
        </w:rPr>
        <w:t>ν</w:t>
      </w:r>
      <w:r>
        <w:rPr>
          <w:rFonts w:ascii="Bookman Old Style" w:hAnsi="Bookman Old Style"/>
          <w:sz w:val="24"/>
          <w:szCs w:val="24"/>
        </w:rPr>
        <w:t xml:space="preserve"> ερμηνεία του Συντάγματος, όπως </w:t>
      </w:r>
      <w:r w:rsidR="00F1704C">
        <w:rPr>
          <w:rFonts w:ascii="Bookman Old Style" w:hAnsi="Bookman Old Style"/>
          <w:sz w:val="24"/>
          <w:szCs w:val="24"/>
        </w:rPr>
        <w:t xml:space="preserve">το </w:t>
      </w:r>
      <w:r>
        <w:rPr>
          <w:rFonts w:ascii="Bookman Old Style" w:hAnsi="Bookman Old Style"/>
          <w:sz w:val="24"/>
          <w:szCs w:val="24"/>
        </w:rPr>
        <w:t xml:space="preserve">επιχειρούν, σχεδόν </w:t>
      </w:r>
      <w:proofErr w:type="spellStart"/>
      <w:r>
        <w:rPr>
          <w:rFonts w:ascii="Bookman Old Style" w:hAnsi="Bookman Old Style"/>
          <w:sz w:val="24"/>
          <w:szCs w:val="24"/>
        </w:rPr>
        <w:t>απροκαλύπτως</w:t>
      </w:r>
      <w:proofErr w:type="spellEnd"/>
      <w:r>
        <w:rPr>
          <w:rFonts w:ascii="Bookman Old Style" w:hAnsi="Bookman Old Style"/>
          <w:sz w:val="24"/>
          <w:szCs w:val="24"/>
        </w:rPr>
        <w:t xml:space="preserve">, κάποιοι σήμερα- κατ’ </w:t>
      </w:r>
      <w:proofErr w:type="spellStart"/>
      <w:r>
        <w:rPr>
          <w:rFonts w:ascii="Bookman Old Style" w:hAnsi="Bookman Old Style"/>
          <w:sz w:val="24"/>
          <w:szCs w:val="24"/>
        </w:rPr>
        <w:t>ουδένα</w:t>
      </w:r>
      <w:proofErr w:type="spellEnd"/>
      <w:r>
        <w:rPr>
          <w:rFonts w:ascii="Bookman Old Style" w:hAnsi="Bookman Old Style"/>
          <w:sz w:val="24"/>
          <w:szCs w:val="24"/>
        </w:rPr>
        <w:t xml:space="preserve"> τρόπο τα κατά τ’ ανωτέρω δικαστικά όργανα νομιμοποιούνται ν’ ασκούν την δικαιοδοσία τους </w:t>
      </w:r>
      <w:r w:rsidR="00694B0E">
        <w:rPr>
          <w:rFonts w:ascii="Bookman Old Style" w:hAnsi="Bookman Old Style"/>
          <w:sz w:val="24"/>
          <w:szCs w:val="24"/>
        </w:rPr>
        <w:t>με</w:t>
      </w:r>
      <w:r>
        <w:rPr>
          <w:rFonts w:ascii="Bookman Old Style" w:hAnsi="Bookman Old Style"/>
          <w:sz w:val="24"/>
          <w:szCs w:val="24"/>
        </w:rPr>
        <w:t xml:space="preserve"> τρόπο </w:t>
      </w:r>
      <w:r w:rsidR="00694B0E">
        <w:rPr>
          <w:rFonts w:ascii="Bookman Old Style" w:hAnsi="Bookman Old Style"/>
          <w:sz w:val="24"/>
          <w:szCs w:val="24"/>
        </w:rPr>
        <w:t xml:space="preserve">που τους επιτρέπει να </w:t>
      </w:r>
      <w:r>
        <w:rPr>
          <w:rFonts w:ascii="Bookman Old Style" w:hAnsi="Bookman Old Style"/>
          <w:sz w:val="24"/>
          <w:szCs w:val="24"/>
        </w:rPr>
        <w:t xml:space="preserve"> υπεισέρχονται στις αρμοδιότητες της ΑΔΑΕ, πολύ δε περισσότερο </w:t>
      </w:r>
      <w:r w:rsidR="00F1704C">
        <w:rPr>
          <w:rFonts w:ascii="Bookman Old Style" w:hAnsi="Bookman Old Style"/>
          <w:sz w:val="24"/>
          <w:szCs w:val="24"/>
        </w:rPr>
        <w:t>με</w:t>
      </w:r>
      <w:r>
        <w:rPr>
          <w:rFonts w:ascii="Bookman Old Style" w:hAnsi="Bookman Old Style"/>
          <w:sz w:val="24"/>
          <w:szCs w:val="24"/>
        </w:rPr>
        <w:t xml:space="preserve"> τρόπο που </w:t>
      </w:r>
      <w:r w:rsidR="00694B0E">
        <w:rPr>
          <w:rFonts w:ascii="Bookman Old Style" w:hAnsi="Bookman Old Style"/>
          <w:sz w:val="24"/>
          <w:szCs w:val="24"/>
        </w:rPr>
        <w:t>τους επιτρέπει</w:t>
      </w:r>
      <w:r w:rsidR="00FC06D8">
        <w:rPr>
          <w:rFonts w:ascii="Bookman Old Style" w:hAnsi="Bookman Old Style"/>
          <w:sz w:val="24"/>
          <w:szCs w:val="24"/>
        </w:rPr>
        <w:t xml:space="preserve"> ακόμη και</w:t>
      </w:r>
      <w:r w:rsidR="00694B0E">
        <w:rPr>
          <w:rFonts w:ascii="Bookman Old Style" w:hAnsi="Bookman Old Style"/>
          <w:sz w:val="24"/>
          <w:szCs w:val="24"/>
        </w:rPr>
        <w:t xml:space="preserve"> </w:t>
      </w:r>
      <w:r w:rsidR="00E168D1">
        <w:rPr>
          <w:rFonts w:ascii="Bookman Old Style" w:hAnsi="Bookman Old Style"/>
          <w:sz w:val="24"/>
          <w:szCs w:val="24"/>
        </w:rPr>
        <w:t xml:space="preserve">να υποκαθιστούν την ΑΔΑΕ </w:t>
      </w:r>
      <w:r w:rsidR="00694B0E">
        <w:rPr>
          <w:rFonts w:ascii="Bookman Old Style" w:hAnsi="Bookman Old Style"/>
          <w:sz w:val="24"/>
          <w:szCs w:val="24"/>
        </w:rPr>
        <w:t>κατά</w:t>
      </w:r>
      <w:r w:rsidR="00E168D1">
        <w:rPr>
          <w:rFonts w:ascii="Bookman Old Style" w:hAnsi="Bookman Old Style"/>
          <w:sz w:val="24"/>
          <w:szCs w:val="24"/>
        </w:rPr>
        <w:t xml:space="preserve"> την άσκηση των ως άνω αρμοδιοτήτων της.  Πρέπει δε να έχουν πάντοτε «</w:t>
      </w:r>
      <w:r w:rsidR="00E168D1">
        <w:rPr>
          <w:rFonts w:ascii="Bookman Old Style" w:hAnsi="Bookman Old Style"/>
          <w:i/>
          <w:sz w:val="24"/>
          <w:szCs w:val="24"/>
        </w:rPr>
        <w:t>προ οφθαλμών»</w:t>
      </w:r>
      <w:r w:rsidR="00E168D1">
        <w:rPr>
          <w:rFonts w:ascii="Bookman Old Style" w:hAnsi="Bookman Old Style"/>
          <w:sz w:val="24"/>
          <w:szCs w:val="24"/>
        </w:rPr>
        <w:t xml:space="preserve"> το ερμηνευτικό επιχείρημα</w:t>
      </w:r>
      <w:r w:rsidR="00694B0E">
        <w:rPr>
          <w:rFonts w:ascii="Bookman Old Style" w:hAnsi="Bookman Old Style"/>
          <w:sz w:val="24"/>
          <w:szCs w:val="24"/>
        </w:rPr>
        <w:t>,</w:t>
      </w:r>
      <w:r w:rsidR="00E168D1">
        <w:rPr>
          <w:rFonts w:ascii="Bookman Old Style" w:hAnsi="Bookman Old Style"/>
          <w:sz w:val="24"/>
          <w:szCs w:val="24"/>
        </w:rPr>
        <w:t xml:space="preserve"> που </w:t>
      </w:r>
      <w:r w:rsidR="00694B0E">
        <w:rPr>
          <w:rFonts w:ascii="Bookman Old Style" w:hAnsi="Bookman Old Style"/>
          <w:sz w:val="24"/>
          <w:szCs w:val="24"/>
        </w:rPr>
        <w:t>α</w:t>
      </w:r>
      <w:r w:rsidR="00E168D1">
        <w:rPr>
          <w:rFonts w:ascii="Bookman Old Style" w:hAnsi="Bookman Old Style"/>
          <w:sz w:val="24"/>
          <w:szCs w:val="24"/>
        </w:rPr>
        <w:t xml:space="preserve">ναφέρθηκε προηγουμένως, για την, </w:t>
      </w:r>
      <w:r w:rsidR="00E168D1">
        <w:rPr>
          <w:rFonts w:ascii="Bookman Old Style" w:hAnsi="Bookman Old Style"/>
          <w:sz w:val="24"/>
          <w:szCs w:val="24"/>
          <w:lang w:val="en-US"/>
        </w:rPr>
        <w:t>in</w:t>
      </w:r>
      <w:r w:rsidR="00E168D1" w:rsidRPr="00E168D1">
        <w:rPr>
          <w:rFonts w:ascii="Bookman Old Style" w:hAnsi="Bookman Old Style"/>
          <w:sz w:val="24"/>
          <w:szCs w:val="24"/>
        </w:rPr>
        <w:t xml:space="preserve"> </w:t>
      </w:r>
      <w:proofErr w:type="spellStart"/>
      <w:r w:rsidR="00E168D1">
        <w:rPr>
          <w:rFonts w:ascii="Bookman Old Style" w:hAnsi="Bookman Old Style"/>
          <w:sz w:val="24"/>
          <w:szCs w:val="24"/>
          <w:lang w:val="en-US"/>
        </w:rPr>
        <w:t>dubio</w:t>
      </w:r>
      <w:proofErr w:type="spellEnd"/>
      <w:r w:rsidR="00E168D1" w:rsidRPr="00E168D1">
        <w:rPr>
          <w:rFonts w:ascii="Bookman Old Style" w:hAnsi="Bookman Old Style"/>
          <w:sz w:val="24"/>
          <w:szCs w:val="24"/>
        </w:rPr>
        <w:t xml:space="preserve">, </w:t>
      </w:r>
      <w:r w:rsidR="00E168D1">
        <w:rPr>
          <w:rFonts w:ascii="Bookman Old Style" w:hAnsi="Bookman Old Style"/>
          <w:sz w:val="24"/>
          <w:szCs w:val="24"/>
        </w:rPr>
        <w:t>υπέρ των αρμοδιοτήτων της ΑΔΑΕ επιβεβλημένη ερμηνεία</w:t>
      </w:r>
      <w:r w:rsidR="00694B0E">
        <w:rPr>
          <w:rFonts w:ascii="Bookman Old Style" w:hAnsi="Bookman Old Style"/>
          <w:sz w:val="24"/>
          <w:szCs w:val="24"/>
        </w:rPr>
        <w:t xml:space="preserve">, φυσικά τηρουμένων των σχετικών εγγυήσεων του Συντάγματος και της εκτελεστικής του νομοθεσίας. </w:t>
      </w:r>
      <w:r w:rsidR="00E168D1">
        <w:rPr>
          <w:rFonts w:ascii="Bookman Old Style" w:hAnsi="Bookman Old Style"/>
          <w:sz w:val="24"/>
          <w:szCs w:val="24"/>
        </w:rPr>
        <w:t xml:space="preserve">  Με την πρόσθετη επισήμανση, ότι μια τέτοια ερμηνευτική επιλογή δεν υποτιμά τ</w:t>
      </w:r>
      <w:r w:rsidR="005D5865">
        <w:rPr>
          <w:rFonts w:ascii="Bookman Old Style" w:hAnsi="Bookman Old Style"/>
          <w:sz w:val="24"/>
          <w:szCs w:val="24"/>
        </w:rPr>
        <w:t>ην συνταγματικώς κατοχυρωμένη (άρθρ. 87 παρ. 1) λειτουργική και προσωπική ανεξαρτησία των δικαιοδοτού</w:t>
      </w:r>
      <w:r w:rsidR="00AB214E">
        <w:rPr>
          <w:rFonts w:ascii="Bookman Old Style" w:hAnsi="Bookman Old Style"/>
          <w:sz w:val="24"/>
          <w:szCs w:val="24"/>
        </w:rPr>
        <w:t>ν</w:t>
      </w:r>
      <w:r w:rsidR="005D5865">
        <w:rPr>
          <w:rFonts w:ascii="Bookman Old Style" w:hAnsi="Bookman Old Style"/>
          <w:sz w:val="24"/>
          <w:szCs w:val="24"/>
        </w:rPr>
        <w:t xml:space="preserve">των οργάνων της Δικαστικής Εξουσίας.  Και τούτο διότι και για την ΑΔΑΕ ισχύουν -τηρουμένων οπωσδήποτε των εν </w:t>
      </w:r>
      <w:proofErr w:type="spellStart"/>
      <w:r w:rsidR="005D5865">
        <w:rPr>
          <w:rFonts w:ascii="Bookman Old Style" w:hAnsi="Bookman Old Style"/>
          <w:sz w:val="24"/>
          <w:szCs w:val="24"/>
        </w:rPr>
        <w:t>σχέσει</w:t>
      </w:r>
      <w:proofErr w:type="spellEnd"/>
      <w:r w:rsidR="005D5865">
        <w:rPr>
          <w:rFonts w:ascii="Bookman Old Style" w:hAnsi="Bookman Old Style"/>
          <w:sz w:val="24"/>
          <w:szCs w:val="24"/>
        </w:rPr>
        <w:t xml:space="preserve"> με την Δικαστική Εξουσία επίσης συνταγματικώς </w:t>
      </w:r>
      <w:r w:rsidR="00FC06D8">
        <w:rPr>
          <w:rFonts w:ascii="Bookman Old Style" w:hAnsi="Bookman Old Style"/>
          <w:sz w:val="24"/>
          <w:szCs w:val="24"/>
        </w:rPr>
        <w:t>οριοθετημένων</w:t>
      </w:r>
      <w:r w:rsidR="005D5865">
        <w:rPr>
          <w:rFonts w:ascii="Bookman Old Style" w:hAnsi="Bookman Old Style"/>
          <w:sz w:val="24"/>
          <w:szCs w:val="24"/>
        </w:rPr>
        <w:t xml:space="preserve"> αναλογιών- οι διατάξεις του άρθρου 101</w:t>
      </w:r>
      <w:r w:rsidR="005D5865" w:rsidRPr="005D5865">
        <w:rPr>
          <w:rFonts w:ascii="Bookman Old Style" w:hAnsi="Bookman Old Style"/>
          <w:sz w:val="24"/>
          <w:szCs w:val="24"/>
          <w:vertAlign w:val="superscript"/>
        </w:rPr>
        <w:t>Α</w:t>
      </w:r>
      <w:r w:rsidR="005D5865">
        <w:rPr>
          <w:rFonts w:ascii="Bookman Old Style" w:hAnsi="Bookman Old Style"/>
          <w:sz w:val="24"/>
          <w:szCs w:val="24"/>
        </w:rPr>
        <w:t xml:space="preserve"> παρ. 1 του Συντάγματος, σύμφωνα με τις οποίες: «</w:t>
      </w:r>
      <w:r w:rsidR="005D5865">
        <w:rPr>
          <w:rFonts w:ascii="Bookman Old Style" w:hAnsi="Bookman Old Style"/>
          <w:i/>
          <w:sz w:val="24"/>
          <w:szCs w:val="24"/>
        </w:rPr>
        <w:t xml:space="preserve">Όπου από το Σύνταγμα προβλέπεται η </w:t>
      </w:r>
      <w:r w:rsidR="00694B0E">
        <w:rPr>
          <w:rFonts w:ascii="Bookman Old Style" w:hAnsi="Bookman Old Style"/>
          <w:i/>
          <w:sz w:val="24"/>
          <w:szCs w:val="24"/>
        </w:rPr>
        <w:t>συγκρότηση</w:t>
      </w:r>
      <w:r w:rsidR="005D5865">
        <w:rPr>
          <w:rFonts w:ascii="Bookman Old Style" w:hAnsi="Bookman Old Style"/>
          <w:i/>
          <w:sz w:val="24"/>
          <w:szCs w:val="24"/>
        </w:rPr>
        <w:t xml:space="preserve"> και η λειτουργία ανεξάρτητης αρχής, τα μέλη της διορίζονται με ορισμένη θητεία και διέπονται από προσωπική και λειτουργική ανεξαρτησία, όπως νόμος ορίζει»</w:t>
      </w:r>
      <w:r w:rsidR="005D5865">
        <w:rPr>
          <w:rFonts w:ascii="Bookman Old Style" w:hAnsi="Bookman Old Style"/>
          <w:sz w:val="24"/>
          <w:szCs w:val="24"/>
        </w:rPr>
        <w:t>.</w:t>
      </w:r>
    </w:p>
    <w:p w:rsidR="00B75830" w:rsidRDefault="00B75830" w:rsidP="00E408D3">
      <w:pPr>
        <w:spacing w:before="240" w:line="360" w:lineRule="auto"/>
        <w:ind w:left="1418" w:hanging="284"/>
        <w:jc w:val="both"/>
        <w:rPr>
          <w:rFonts w:ascii="Bookman Old Style" w:hAnsi="Bookman Old Style"/>
          <w:sz w:val="24"/>
          <w:szCs w:val="24"/>
        </w:rPr>
      </w:pPr>
      <w:r>
        <w:rPr>
          <w:rFonts w:ascii="Bookman Old Style" w:hAnsi="Bookman Old Style"/>
          <w:b/>
          <w:sz w:val="24"/>
          <w:szCs w:val="24"/>
        </w:rPr>
        <w:t xml:space="preserve">β2) </w:t>
      </w:r>
      <w:r>
        <w:rPr>
          <w:rFonts w:ascii="Bookman Old Style" w:hAnsi="Bookman Old Style"/>
          <w:sz w:val="24"/>
          <w:szCs w:val="24"/>
        </w:rPr>
        <w:t xml:space="preserve">Περαιτέρω, τ’ αρμόδια δικαστικά όργανα της Ποινικής Δικαιοσύνης οφείλουν να λαμβάνουν πολύ σοβαρά υπόψη </w:t>
      </w:r>
      <w:r>
        <w:rPr>
          <w:rFonts w:ascii="Bookman Old Style" w:hAnsi="Bookman Old Style"/>
          <w:sz w:val="24"/>
          <w:szCs w:val="24"/>
        </w:rPr>
        <w:lastRenderedPageBreak/>
        <w:t xml:space="preserve">ότι, δυστυχώς, οι διατάξεις του ν. 5002/2022 θεσπίζουν διατάξεις που, τουλάχιστον σε </w:t>
      </w:r>
      <w:r w:rsidR="00FC06D8">
        <w:rPr>
          <w:rFonts w:ascii="Bookman Old Style" w:hAnsi="Bookman Old Style"/>
          <w:sz w:val="24"/>
          <w:szCs w:val="24"/>
        </w:rPr>
        <w:t>ορισμένες</w:t>
      </w:r>
      <w:r>
        <w:rPr>
          <w:rFonts w:ascii="Bookman Old Style" w:hAnsi="Bookman Old Style"/>
          <w:sz w:val="24"/>
          <w:szCs w:val="24"/>
        </w:rPr>
        <w:t xml:space="preserve"> περιπτώσεις, «</w:t>
      </w:r>
      <w:r>
        <w:rPr>
          <w:rFonts w:ascii="Bookman Old Style" w:hAnsi="Bookman Old Style"/>
          <w:i/>
          <w:sz w:val="24"/>
          <w:szCs w:val="24"/>
        </w:rPr>
        <w:t>διευκολύνουν»</w:t>
      </w:r>
      <w:r>
        <w:rPr>
          <w:rFonts w:ascii="Bookman Old Style" w:hAnsi="Bookman Old Style"/>
          <w:sz w:val="24"/>
          <w:szCs w:val="24"/>
        </w:rPr>
        <w:t xml:space="preserve"> επικινδύνως την</w:t>
      </w:r>
      <w:r w:rsidR="00DF3E7A">
        <w:rPr>
          <w:rFonts w:ascii="Bookman Old Style" w:hAnsi="Bookman Old Style"/>
          <w:sz w:val="24"/>
          <w:szCs w:val="24"/>
        </w:rPr>
        <w:t xml:space="preserve"> αυθαίρετη</w:t>
      </w:r>
      <w:r>
        <w:rPr>
          <w:rFonts w:ascii="Bookman Old Style" w:hAnsi="Bookman Old Style"/>
          <w:sz w:val="24"/>
          <w:szCs w:val="24"/>
        </w:rPr>
        <w:t xml:space="preserve"> άρση του απορρήτου των επικοινωνιών  -βλ. π.χ. τις διατάξεις του άρθρου 4 παρ. 7, για την μετά τριετία γνωστοποίηση της επιβολής του περιοριστικού μέτρου της άρσης του απορρήτου για λόγους </w:t>
      </w:r>
      <w:r w:rsidR="00B44136">
        <w:rPr>
          <w:rFonts w:ascii="Bookman Old Style" w:hAnsi="Bookman Old Style"/>
          <w:sz w:val="24"/>
          <w:szCs w:val="24"/>
        </w:rPr>
        <w:t>«</w:t>
      </w:r>
      <w:r w:rsidRPr="00B44136">
        <w:rPr>
          <w:rFonts w:ascii="Bookman Old Style" w:hAnsi="Bookman Old Style"/>
          <w:i/>
          <w:sz w:val="24"/>
          <w:szCs w:val="24"/>
        </w:rPr>
        <w:t>εθνικής ασφάλειας</w:t>
      </w:r>
      <w:r w:rsidR="00B44136">
        <w:rPr>
          <w:rFonts w:ascii="Bookman Old Style" w:hAnsi="Bookman Old Style"/>
          <w:i/>
          <w:sz w:val="24"/>
          <w:szCs w:val="24"/>
        </w:rPr>
        <w:t>»</w:t>
      </w:r>
      <w:r w:rsidR="00DF3E7A">
        <w:rPr>
          <w:rFonts w:ascii="Bookman Old Style" w:hAnsi="Bookman Old Style"/>
          <w:sz w:val="24"/>
          <w:szCs w:val="24"/>
        </w:rPr>
        <w:t>-</w:t>
      </w:r>
      <w:r>
        <w:rPr>
          <w:rFonts w:ascii="Bookman Old Style" w:hAnsi="Bookman Old Style"/>
          <w:sz w:val="24"/>
          <w:szCs w:val="24"/>
        </w:rPr>
        <w:t xml:space="preserve"> γεγονός το οποίο επιβάλλει την όσο το δυνατό στενότερη ερμηνεία τους, ιδίως σε </w:t>
      </w:r>
      <w:proofErr w:type="spellStart"/>
      <w:r>
        <w:rPr>
          <w:rFonts w:ascii="Bookman Old Style" w:hAnsi="Bookman Old Style"/>
          <w:sz w:val="24"/>
          <w:szCs w:val="24"/>
        </w:rPr>
        <w:t>ό,τι</w:t>
      </w:r>
      <w:proofErr w:type="spellEnd"/>
      <w:r>
        <w:rPr>
          <w:rFonts w:ascii="Bookman Old Style" w:hAnsi="Bookman Old Style"/>
          <w:sz w:val="24"/>
          <w:szCs w:val="24"/>
        </w:rPr>
        <w:t xml:space="preserve"> αφορά τον πλήρη σεβασμό αντίστοιχων, συνταγματικώς κατοχυρωμένων</w:t>
      </w:r>
      <w:r w:rsidR="00FC06D8">
        <w:rPr>
          <w:rFonts w:ascii="Bookman Old Style" w:hAnsi="Bookman Old Style"/>
          <w:sz w:val="24"/>
          <w:szCs w:val="24"/>
        </w:rPr>
        <w:t xml:space="preserve"> υπό την έννοια που επανειλημμένως διασαφηνίσθηκε,</w:t>
      </w:r>
      <w:r>
        <w:rPr>
          <w:rFonts w:ascii="Bookman Old Style" w:hAnsi="Bookman Old Style"/>
          <w:sz w:val="24"/>
          <w:szCs w:val="24"/>
        </w:rPr>
        <w:t xml:space="preserve"> αρμοδιοτήτων της ΑΔΑΕ.</w:t>
      </w:r>
    </w:p>
    <w:p w:rsidR="00337C09" w:rsidRPr="00337C09" w:rsidRDefault="00B75830" w:rsidP="00337C09">
      <w:pPr>
        <w:pStyle w:val="a5"/>
        <w:numPr>
          <w:ilvl w:val="0"/>
          <w:numId w:val="4"/>
        </w:numPr>
        <w:spacing w:before="240" w:line="360" w:lineRule="auto"/>
        <w:contextualSpacing w:val="0"/>
        <w:jc w:val="both"/>
        <w:rPr>
          <w:rFonts w:ascii="Bookman Old Style" w:hAnsi="Bookman Old Style"/>
          <w:sz w:val="24"/>
          <w:szCs w:val="24"/>
        </w:rPr>
      </w:pPr>
      <w:r w:rsidRPr="00337C09">
        <w:rPr>
          <w:rFonts w:ascii="Bookman Old Style" w:hAnsi="Bookman Old Style"/>
          <w:sz w:val="24"/>
          <w:szCs w:val="24"/>
        </w:rPr>
        <w:t xml:space="preserve">Εν κατακλείδι δε, και όπως ήδη </w:t>
      </w:r>
      <w:r w:rsidR="00FC06D8" w:rsidRPr="00337C09">
        <w:rPr>
          <w:rFonts w:ascii="Bookman Old Style" w:hAnsi="Bookman Old Style"/>
          <w:sz w:val="24"/>
          <w:szCs w:val="24"/>
        </w:rPr>
        <w:t>επισημάνθηκε</w:t>
      </w:r>
      <w:r w:rsidRPr="00337C09">
        <w:rPr>
          <w:rFonts w:ascii="Bookman Old Style" w:hAnsi="Bookman Old Style"/>
          <w:sz w:val="24"/>
          <w:szCs w:val="24"/>
        </w:rPr>
        <w:t>, οι διατάξεις του άρθρου 3 του ν. 5002/2022 καθιερώνουν μια ευρύτατη έννοια των «</w:t>
      </w:r>
      <w:r w:rsidRPr="00337C09">
        <w:rPr>
          <w:rFonts w:ascii="Bookman Old Style" w:hAnsi="Bookman Old Style"/>
          <w:i/>
          <w:sz w:val="24"/>
          <w:szCs w:val="24"/>
        </w:rPr>
        <w:t>λόγων εθνικής ασφάλειας»</w:t>
      </w:r>
      <w:r w:rsidRPr="00337C09">
        <w:rPr>
          <w:rFonts w:ascii="Bookman Old Style" w:hAnsi="Bookman Old Style"/>
          <w:sz w:val="24"/>
          <w:szCs w:val="24"/>
        </w:rPr>
        <w:t>.  Τόσο</w:t>
      </w:r>
      <w:r w:rsidR="00B44136" w:rsidRPr="00337C09">
        <w:rPr>
          <w:rFonts w:ascii="Bookman Old Style" w:hAnsi="Bookman Old Style"/>
          <w:sz w:val="24"/>
          <w:szCs w:val="24"/>
        </w:rPr>
        <w:t>ν</w:t>
      </w:r>
      <w:r w:rsidRPr="00337C09">
        <w:rPr>
          <w:rFonts w:ascii="Bookman Old Style" w:hAnsi="Bookman Old Style"/>
          <w:sz w:val="24"/>
          <w:szCs w:val="24"/>
        </w:rPr>
        <w:t xml:space="preserve"> ευρεία, ώστε είναι εξαιρετικά αμφίβολο αν και κατά πόσον ανταποκρί</w:t>
      </w:r>
      <w:r w:rsidR="00A97354" w:rsidRPr="00337C09">
        <w:rPr>
          <w:rFonts w:ascii="Bookman Old Style" w:hAnsi="Bookman Old Style"/>
          <w:sz w:val="24"/>
          <w:szCs w:val="24"/>
        </w:rPr>
        <w:t>ν</w:t>
      </w:r>
      <w:r w:rsidRPr="00337C09">
        <w:rPr>
          <w:rFonts w:ascii="Bookman Old Style" w:hAnsi="Bookman Old Style"/>
          <w:sz w:val="24"/>
          <w:szCs w:val="24"/>
        </w:rPr>
        <w:t xml:space="preserve">ονται στις εγγυήσεις </w:t>
      </w:r>
      <w:r w:rsidR="00DF3E7A" w:rsidRPr="00337C09">
        <w:rPr>
          <w:rFonts w:ascii="Bookman Old Style" w:hAnsi="Bookman Old Style"/>
          <w:sz w:val="24"/>
          <w:szCs w:val="24"/>
        </w:rPr>
        <w:t>της</w:t>
      </w:r>
      <w:r w:rsidRPr="00337C09">
        <w:rPr>
          <w:rFonts w:ascii="Bookman Old Style" w:hAnsi="Bookman Old Style"/>
          <w:sz w:val="24"/>
          <w:szCs w:val="24"/>
        </w:rPr>
        <w:t xml:space="preserve"> περί «</w:t>
      </w:r>
      <w:r w:rsidRPr="00337C09">
        <w:rPr>
          <w:rFonts w:ascii="Bookman Old Style" w:hAnsi="Bookman Old Style"/>
          <w:i/>
          <w:sz w:val="24"/>
          <w:szCs w:val="24"/>
        </w:rPr>
        <w:t>εθνικής ασφ</w:t>
      </w:r>
      <w:r w:rsidR="00A97354" w:rsidRPr="00337C09">
        <w:rPr>
          <w:rFonts w:ascii="Bookman Old Style" w:hAnsi="Bookman Old Style"/>
          <w:i/>
          <w:sz w:val="24"/>
          <w:szCs w:val="24"/>
        </w:rPr>
        <w:t>ά</w:t>
      </w:r>
      <w:r w:rsidRPr="00337C09">
        <w:rPr>
          <w:rFonts w:ascii="Bookman Old Style" w:hAnsi="Bookman Old Style"/>
          <w:i/>
          <w:sz w:val="24"/>
          <w:szCs w:val="24"/>
        </w:rPr>
        <w:t>λειας»</w:t>
      </w:r>
      <w:r w:rsidRPr="00337C09">
        <w:rPr>
          <w:rFonts w:ascii="Bookman Old Style" w:hAnsi="Bookman Old Style"/>
          <w:sz w:val="24"/>
          <w:szCs w:val="24"/>
        </w:rPr>
        <w:t xml:space="preserve"> ρ</w:t>
      </w:r>
      <w:r w:rsidR="00A97354" w:rsidRPr="00337C09">
        <w:rPr>
          <w:rFonts w:ascii="Bookman Old Style" w:hAnsi="Bookman Old Style"/>
          <w:sz w:val="24"/>
          <w:szCs w:val="24"/>
        </w:rPr>
        <w:t xml:space="preserve">ύθμισης του άρθρου 19 παρ. 1 του Συντάγματος.  </w:t>
      </w:r>
    </w:p>
    <w:p w:rsidR="00337C09" w:rsidRDefault="00337C09" w:rsidP="00337C09">
      <w:pPr>
        <w:pStyle w:val="a5"/>
        <w:spacing w:before="240" w:line="360" w:lineRule="auto"/>
        <w:ind w:left="1134" w:hanging="205"/>
        <w:contextualSpacing w:val="0"/>
        <w:jc w:val="both"/>
        <w:rPr>
          <w:rFonts w:ascii="Bookman Old Style" w:hAnsi="Bookman Old Style"/>
          <w:sz w:val="24"/>
          <w:szCs w:val="24"/>
        </w:rPr>
      </w:pPr>
      <w:r>
        <w:rPr>
          <w:rFonts w:ascii="Bookman Old Style" w:hAnsi="Bookman Old Style"/>
          <w:b/>
          <w:sz w:val="24"/>
          <w:szCs w:val="24"/>
        </w:rPr>
        <w:t xml:space="preserve">α) </w:t>
      </w:r>
      <w:r w:rsidR="00A97354" w:rsidRPr="00337C09">
        <w:rPr>
          <w:rFonts w:ascii="Bookman Old Style" w:hAnsi="Bookman Old Style"/>
          <w:sz w:val="24"/>
          <w:szCs w:val="24"/>
        </w:rPr>
        <w:t xml:space="preserve">Εκ τούτου συνάγεται ότι τ’ αρμόδια </w:t>
      </w:r>
      <w:r w:rsidR="00DF3E7A" w:rsidRPr="00337C09">
        <w:rPr>
          <w:rFonts w:ascii="Bookman Old Style" w:hAnsi="Bookman Old Style"/>
          <w:sz w:val="24"/>
          <w:szCs w:val="24"/>
        </w:rPr>
        <w:t>δικαστικά</w:t>
      </w:r>
      <w:r w:rsidR="00A97354" w:rsidRPr="00337C09">
        <w:rPr>
          <w:rFonts w:ascii="Bookman Old Style" w:hAnsi="Bookman Old Style"/>
          <w:sz w:val="24"/>
          <w:szCs w:val="24"/>
        </w:rPr>
        <w:t xml:space="preserve"> όργανα της Ποινικής Δικαιοσύνης πρέπει να ερμηνεύουν τις ως άνω διατάξεις </w:t>
      </w:r>
      <w:proofErr w:type="spellStart"/>
      <w:r w:rsidR="00A97354" w:rsidRPr="00337C09">
        <w:rPr>
          <w:rFonts w:ascii="Bookman Old Style" w:hAnsi="Bookman Old Style"/>
          <w:sz w:val="24"/>
          <w:szCs w:val="24"/>
        </w:rPr>
        <w:t>στενώς</w:t>
      </w:r>
      <w:proofErr w:type="spellEnd"/>
      <w:r w:rsidR="00A97354" w:rsidRPr="00337C09">
        <w:rPr>
          <w:rFonts w:ascii="Bookman Old Style" w:hAnsi="Bookman Old Style"/>
          <w:sz w:val="24"/>
          <w:szCs w:val="24"/>
        </w:rPr>
        <w:t>, εν πάση δε περιπτώσει λαμβάνοντας υπόψη και την αντίστοιχη ερμηνευτική πρακτική της ΑΔΑΕ, έτσι ώστε ν’ αποφεύγονται οι</w:t>
      </w:r>
      <w:r w:rsidR="00B44136" w:rsidRPr="00337C09">
        <w:rPr>
          <w:rFonts w:ascii="Bookman Old Style" w:hAnsi="Bookman Old Style"/>
          <w:sz w:val="24"/>
          <w:szCs w:val="24"/>
        </w:rPr>
        <w:t>,</w:t>
      </w:r>
      <w:r w:rsidR="00A97354" w:rsidRPr="00337C09">
        <w:rPr>
          <w:rFonts w:ascii="Bookman Old Style" w:hAnsi="Bookman Old Style"/>
          <w:sz w:val="24"/>
          <w:szCs w:val="24"/>
        </w:rPr>
        <w:t xml:space="preserve"> καταφανώς </w:t>
      </w:r>
      <w:r w:rsidR="00DF3E7A" w:rsidRPr="00337C09">
        <w:rPr>
          <w:rFonts w:ascii="Bookman Old Style" w:hAnsi="Bookman Old Style"/>
          <w:sz w:val="24"/>
          <w:szCs w:val="24"/>
        </w:rPr>
        <w:t>επιζήμιες</w:t>
      </w:r>
      <w:r w:rsidR="00A97354" w:rsidRPr="00337C09">
        <w:rPr>
          <w:rFonts w:ascii="Bookman Old Style" w:hAnsi="Bookman Old Style"/>
          <w:sz w:val="24"/>
          <w:szCs w:val="24"/>
        </w:rPr>
        <w:t xml:space="preserve"> για τις συνταγματικώς κατοχυρωμένες εγγυήσεις υπέρ του δικαιώματος που αφορά το απόρρητο των επικοινωνιών, μεταξύ τους «</w:t>
      </w:r>
      <w:r w:rsidR="00A97354" w:rsidRPr="00337C09">
        <w:rPr>
          <w:rFonts w:ascii="Bookman Old Style" w:hAnsi="Bookman Old Style"/>
          <w:i/>
          <w:sz w:val="24"/>
          <w:szCs w:val="24"/>
        </w:rPr>
        <w:t>συγκρούσεις»</w:t>
      </w:r>
      <w:r w:rsidR="00A97354" w:rsidRPr="00337C09">
        <w:rPr>
          <w:rFonts w:ascii="Bookman Old Style" w:hAnsi="Bookman Old Style"/>
          <w:sz w:val="24"/>
          <w:szCs w:val="24"/>
        </w:rPr>
        <w:t>.  Όπως οι «</w:t>
      </w:r>
      <w:r w:rsidR="00A97354" w:rsidRPr="00337C09">
        <w:rPr>
          <w:rFonts w:ascii="Bookman Old Style" w:hAnsi="Bookman Old Style"/>
          <w:i/>
          <w:sz w:val="24"/>
          <w:szCs w:val="24"/>
        </w:rPr>
        <w:t>συγκρούσεις»</w:t>
      </w:r>
      <w:r w:rsidR="00A97354" w:rsidRPr="00337C09">
        <w:rPr>
          <w:rFonts w:ascii="Bookman Old Style" w:hAnsi="Bookman Old Style"/>
          <w:sz w:val="24"/>
          <w:szCs w:val="24"/>
        </w:rPr>
        <w:t xml:space="preserve"> που είναι κάτι παραπάνω από ορατές κατά την τρέχουσα θεσμική και πολιτική συγκυρία.  Επιπροσθέτως, και πάντοτε σύμφωνα με τα όσα </w:t>
      </w:r>
      <w:r w:rsidR="00FC06D8" w:rsidRPr="00337C09">
        <w:rPr>
          <w:rFonts w:ascii="Bookman Old Style" w:hAnsi="Bookman Old Style"/>
          <w:sz w:val="24"/>
          <w:szCs w:val="24"/>
        </w:rPr>
        <w:t>έχουν ήδη παρατεθεί</w:t>
      </w:r>
      <w:r w:rsidR="00A97354" w:rsidRPr="00337C09">
        <w:rPr>
          <w:rFonts w:ascii="Bookman Old Style" w:hAnsi="Bookman Old Style"/>
          <w:sz w:val="24"/>
          <w:szCs w:val="24"/>
        </w:rPr>
        <w:t>, τα δικαστικά όργανα της Ποινικής Δικαιοσύνης πρέπει να γνωρίζουν ότι, κατά την άσκηση της δικαιοδοσίας τους, δεσμεύονται στο ακέραιο ως προς το ότι η «</w:t>
      </w:r>
      <w:r w:rsidR="00A97354" w:rsidRPr="00337C09">
        <w:rPr>
          <w:rFonts w:ascii="Bookman Old Style" w:hAnsi="Bookman Old Style"/>
          <w:i/>
          <w:sz w:val="24"/>
          <w:szCs w:val="24"/>
        </w:rPr>
        <w:t>εθνική ασφάλεια»</w:t>
      </w:r>
      <w:r w:rsidR="00A97354" w:rsidRPr="00337C09">
        <w:rPr>
          <w:rFonts w:ascii="Bookman Old Style" w:hAnsi="Bookman Old Style"/>
          <w:sz w:val="24"/>
          <w:szCs w:val="24"/>
        </w:rPr>
        <w:t xml:space="preserve"> συνιστά, δίχως την παραμικρή </w:t>
      </w:r>
      <w:r w:rsidR="00A97354" w:rsidRPr="00337C09">
        <w:rPr>
          <w:rFonts w:ascii="Bookman Old Style" w:hAnsi="Bookman Old Style"/>
          <w:sz w:val="24"/>
          <w:szCs w:val="24"/>
        </w:rPr>
        <w:lastRenderedPageBreak/>
        <w:t>αμφιβολία</w:t>
      </w:r>
      <w:r w:rsidR="00DF3E7A" w:rsidRPr="00337C09">
        <w:rPr>
          <w:rFonts w:ascii="Bookman Old Style" w:hAnsi="Bookman Old Style"/>
          <w:sz w:val="24"/>
          <w:szCs w:val="24"/>
        </w:rPr>
        <w:t>,</w:t>
      </w:r>
      <w:r w:rsidR="00A97354" w:rsidRPr="00337C09">
        <w:rPr>
          <w:rFonts w:ascii="Bookman Old Style" w:hAnsi="Bookman Old Style"/>
          <w:sz w:val="24"/>
          <w:szCs w:val="24"/>
        </w:rPr>
        <w:t xml:space="preserve"> αόριστη νομική -και κατ’ </w:t>
      </w:r>
      <w:proofErr w:type="spellStart"/>
      <w:r w:rsidR="00A97354" w:rsidRPr="00337C09">
        <w:rPr>
          <w:rFonts w:ascii="Bookman Old Style" w:hAnsi="Bookman Old Style"/>
          <w:sz w:val="24"/>
          <w:szCs w:val="24"/>
        </w:rPr>
        <w:t>ουδένα</w:t>
      </w:r>
      <w:proofErr w:type="spellEnd"/>
      <w:r w:rsidR="00A97354" w:rsidRPr="00337C09">
        <w:rPr>
          <w:rFonts w:ascii="Bookman Old Style" w:hAnsi="Bookman Old Style"/>
          <w:sz w:val="24"/>
          <w:szCs w:val="24"/>
        </w:rPr>
        <w:t xml:space="preserve"> τρόπο αόριστη αξιολογική- έννοια.  </w:t>
      </w:r>
    </w:p>
    <w:p w:rsidR="00B75830" w:rsidRPr="00337C09" w:rsidRDefault="00337C09" w:rsidP="00337C09">
      <w:pPr>
        <w:pStyle w:val="a5"/>
        <w:spacing w:before="240" w:line="360" w:lineRule="auto"/>
        <w:ind w:left="1134" w:hanging="205"/>
        <w:contextualSpacing w:val="0"/>
        <w:jc w:val="both"/>
        <w:rPr>
          <w:rFonts w:ascii="Bookman Old Style" w:hAnsi="Bookman Old Style"/>
          <w:sz w:val="24"/>
          <w:szCs w:val="24"/>
        </w:rPr>
      </w:pPr>
      <w:r>
        <w:rPr>
          <w:rFonts w:ascii="Bookman Old Style" w:hAnsi="Bookman Old Style"/>
          <w:b/>
          <w:sz w:val="24"/>
          <w:szCs w:val="24"/>
        </w:rPr>
        <w:t xml:space="preserve">β) </w:t>
      </w:r>
      <w:r w:rsidR="00A97354" w:rsidRPr="00337C09">
        <w:rPr>
          <w:rFonts w:ascii="Bookman Old Style" w:hAnsi="Bookman Old Style"/>
          <w:sz w:val="24"/>
          <w:szCs w:val="24"/>
        </w:rPr>
        <w:t xml:space="preserve">Τούτο δε συνεπάγεται, και πάλι δίχως την παραμικρή αμφιβολία, ότι όταν κρίνεται η έννοια της </w:t>
      </w:r>
      <w:r w:rsidR="00DF3E7A" w:rsidRPr="00337C09">
        <w:rPr>
          <w:rFonts w:ascii="Bookman Old Style" w:hAnsi="Bookman Old Style"/>
          <w:sz w:val="24"/>
          <w:szCs w:val="24"/>
        </w:rPr>
        <w:t>«</w:t>
      </w:r>
      <w:r w:rsidR="00A97354" w:rsidRPr="00337C09">
        <w:rPr>
          <w:rFonts w:ascii="Bookman Old Style" w:hAnsi="Bookman Old Style"/>
          <w:i/>
          <w:sz w:val="24"/>
          <w:szCs w:val="24"/>
        </w:rPr>
        <w:t>εθνικής ασφάλειας</w:t>
      </w:r>
      <w:r w:rsidR="00DF3E7A" w:rsidRPr="00337C09">
        <w:rPr>
          <w:rFonts w:ascii="Bookman Old Style" w:hAnsi="Bookman Old Style"/>
          <w:i/>
          <w:sz w:val="24"/>
          <w:szCs w:val="24"/>
        </w:rPr>
        <w:t>»</w:t>
      </w:r>
      <w:r w:rsidR="00A97354" w:rsidRPr="00337C09">
        <w:rPr>
          <w:rFonts w:ascii="Bookman Old Style" w:hAnsi="Bookman Old Style"/>
          <w:sz w:val="24"/>
          <w:szCs w:val="24"/>
        </w:rPr>
        <w:t xml:space="preserve"> τα όργανα αυτά της Ποινικής Δικαιοσύνης ασκούν την δικαιοδοσία τους και δέσμια αρμοδιότητα -και όχι κατά διακριτική ευχέρεια- άρα η συγκεκριμένη κρίση τους υπόκειται, και δη καθ’ ολοκληρία, στην αντίστοιχη κρίση των «</w:t>
      </w:r>
      <w:r w:rsidR="00A97354" w:rsidRPr="00337C09">
        <w:rPr>
          <w:rFonts w:ascii="Bookman Old Style" w:hAnsi="Bookman Old Style"/>
          <w:i/>
          <w:sz w:val="24"/>
          <w:szCs w:val="24"/>
        </w:rPr>
        <w:t>ανωτέρων»</w:t>
      </w:r>
      <w:r w:rsidR="00A97354" w:rsidRPr="00337C09">
        <w:rPr>
          <w:rFonts w:ascii="Bookman Old Style" w:hAnsi="Bookman Old Style"/>
          <w:sz w:val="24"/>
          <w:szCs w:val="24"/>
        </w:rPr>
        <w:t xml:space="preserve"> </w:t>
      </w:r>
      <w:r w:rsidR="00DF3E7A" w:rsidRPr="00337C09">
        <w:rPr>
          <w:rFonts w:ascii="Bookman Old Style" w:hAnsi="Bookman Old Style"/>
          <w:sz w:val="24"/>
          <w:szCs w:val="24"/>
        </w:rPr>
        <w:t>τους,</w:t>
      </w:r>
      <w:r w:rsidR="00A97354" w:rsidRPr="00337C09">
        <w:rPr>
          <w:rFonts w:ascii="Bookman Old Style" w:hAnsi="Bookman Old Style"/>
          <w:sz w:val="24"/>
          <w:szCs w:val="24"/>
        </w:rPr>
        <w:t xml:space="preserve"> </w:t>
      </w:r>
      <w:proofErr w:type="spellStart"/>
      <w:r w:rsidR="00A97354" w:rsidRPr="00337C09">
        <w:rPr>
          <w:rFonts w:ascii="Bookman Old Style" w:hAnsi="Bookman Old Style"/>
          <w:sz w:val="24"/>
          <w:szCs w:val="24"/>
        </w:rPr>
        <w:t>δικαιοδοτικώς</w:t>
      </w:r>
      <w:proofErr w:type="spellEnd"/>
      <w:r w:rsidR="00DF3E7A" w:rsidRPr="00337C09">
        <w:rPr>
          <w:rFonts w:ascii="Bookman Old Style" w:hAnsi="Bookman Old Style"/>
          <w:sz w:val="24"/>
          <w:szCs w:val="24"/>
        </w:rPr>
        <w:t>,</w:t>
      </w:r>
      <w:r w:rsidR="00A97354" w:rsidRPr="00337C09">
        <w:rPr>
          <w:rFonts w:ascii="Bookman Old Style" w:hAnsi="Bookman Old Style"/>
          <w:sz w:val="24"/>
          <w:szCs w:val="24"/>
        </w:rPr>
        <w:t xml:space="preserve"> οργάνων δια της άσκησης των καταλλήλων ένδικων μέσων. </w:t>
      </w:r>
    </w:p>
    <w:p w:rsidR="00A97354" w:rsidRDefault="00A97354" w:rsidP="00A97354">
      <w:pPr>
        <w:spacing w:before="240" w:line="360" w:lineRule="auto"/>
        <w:jc w:val="center"/>
        <w:rPr>
          <w:rFonts w:ascii="Bookman Old Style" w:hAnsi="Bookman Old Style"/>
          <w:b/>
          <w:sz w:val="24"/>
          <w:szCs w:val="24"/>
        </w:rPr>
      </w:pPr>
      <w:r>
        <w:rPr>
          <w:rFonts w:ascii="Bookman Old Style" w:hAnsi="Bookman Old Style"/>
          <w:b/>
          <w:sz w:val="24"/>
          <w:szCs w:val="24"/>
        </w:rPr>
        <w:t>Επίλογος</w:t>
      </w:r>
    </w:p>
    <w:p w:rsidR="00A97354" w:rsidRDefault="00A97354" w:rsidP="00A97354">
      <w:pPr>
        <w:spacing w:before="240" w:line="360" w:lineRule="auto"/>
        <w:jc w:val="both"/>
        <w:rPr>
          <w:rFonts w:ascii="Bookman Old Style" w:hAnsi="Bookman Old Style"/>
          <w:sz w:val="24"/>
          <w:szCs w:val="24"/>
        </w:rPr>
      </w:pPr>
      <w:r>
        <w:rPr>
          <w:rFonts w:ascii="Bookman Old Style" w:hAnsi="Bookman Old Style"/>
          <w:sz w:val="24"/>
          <w:szCs w:val="24"/>
        </w:rPr>
        <w:t>Αποτελεί πλέον «</w:t>
      </w:r>
      <w:r>
        <w:rPr>
          <w:rFonts w:ascii="Bookman Old Style" w:hAnsi="Bookman Old Style"/>
          <w:i/>
          <w:sz w:val="24"/>
          <w:szCs w:val="24"/>
        </w:rPr>
        <w:t>κοινό τόπο»</w:t>
      </w:r>
      <w:r>
        <w:rPr>
          <w:rFonts w:ascii="Bookman Old Style" w:hAnsi="Bookman Old Style"/>
          <w:sz w:val="24"/>
          <w:szCs w:val="24"/>
        </w:rPr>
        <w:t xml:space="preserve"> το γεγονός, ότι οι «</w:t>
      </w:r>
      <w:r>
        <w:rPr>
          <w:rFonts w:ascii="Bookman Old Style" w:hAnsi="Bookman Old Style"/>
          <w:i/>
          <w:sz w:val="24"/>
          <w:szCs w:val="24"/>
        </w:rPr>
        <w:t xml:space="preserve">περιπέτειες» </w:t>
      </w:r>
      <w:r w:rsidRPr="00A97354">
        <w:rPr>
          <w:rFonts w:ascii="Bookman Old Style" w:hAnsi="Bookman Old Style"/>
          <w:sz w:val="24"/>
          <w:szCs w:val="24"/>
        </w:rPr>
        <w:t xml:space="preserve">του κατά τις διατάξεις του άρθρου 19 του Συντάγματος </w:t>
      </w:r>
      <w:r>
        <w:rPr>
          <w:rFonts w:ascii="Bookman Old Style" w:hAnsi="Bookman Old Style"/>
          <w:sz w:val="24"/>
          <w:szCs w:val="24"/>
        </w:rPr>
        <w:t>δικαιώματος που αφορά το απόρρητο των επικοινωνιών καθιστούν επιτακτική την ανάγκη περαιτέρω θωράκισης των θεσμών της Αντιπροσωπευτικής Δημοκρατίας μας, με κύρια προτεραιότητα την περαιτέρω θωράκιση καθώς και τον πλήρη σεβασμό του εγγυητικού ρόλου του Συντάγματος στο κανονιστικό πεδίο της ακ</w:t>
      </w:r>
      <w:r w:rsidR="005E40CD">
        <w:rPr>
          <w:rFonts w:ascii="Bookman Old Style" w:hAnsi="Bookman Old Style"/>
          <w:sz w:val="24"/>
          <w:szCs w:val="24"/>
        </w:rPr>
        <w:t>ώ</w:t>
      </w:r>
      <w:r>
        <w:rPr>
          <w:rFonts w:ascii="Bookman Old Style" w:hAnsi="Bookman Old Style"/>
          <w:sz w:val="24"/>
          <w:szCs w:val="24"/>
        </w:rPr>
        <w:t>λυτης άσκησης όλων</w:t>
      </w:r>
      <w:r w:rsidR="00FC06D8">
        <w:rPr>
          <w:rFonts w:ascii="Bookman Old Style" w:hAnsi="Bookman Old Style"/>
          <w:sz w:val="24"/>
          <w:szCs w:val="24"/>
        </w:rPr>
        <w:t>, ανεξαιρέτως,</w:t>
      </w:r>
      <w:r>
        <w:rPr>
          <w:rFonts w:ascii="Bookman Old Style" w:hAnsi="Bookman Old Style"/>
          <w:sz w:val="24"/>
          <w:szCs w:val="24"/>
        </w:rPr>
        <w:t xml:space="preserve"> των Θεμελιωδών Δικαιωμάτων του Ανθρώπου.</w:t>
      </w:r>
    </w:p>
    <w:p w:rsidR="006F62CE" w:rsidRDefault="006F62CE" w:rsidP="006F62CE">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Προς αυτή την κατεύθυνση συγκλίνουν οι παρατηρήσεις που προηγήθηκαν αναφορικά με την</w:t>
      </w:r>
      <w:r w:rsidR="00FC06D8">
        <w:rPr>
          <w:rFonts w:ascii="Bookman Old Style" w:hAnsi="Bookman Old Style"/>
          <w:sz w:val="24"/>
          <w:szCs w:val="24"/>
        </w:rPr>
        <w:t xml:space="preserve"> κανονιστική φύση της</w:t>
      </w:r>
      <w:r>
        <w:rPr>
          <w:rFonts w:ascii="Bookman Old Style" w:hAnsi="Bookman Old Style"/>
          <w:sz w:val="24"/>
          <w:szCs w:val="24"/>
        </w:rPr>
        <w:t xml:space="preserve"> συνταγματική</w:t>
      </w:r>
      <w:r w:rsidR="00FC06D8">
        <w:rPr>
          <w:rFonts w:ascii="Bookman Old Style" w:hAnsi="Bookman Old Style"/>
          <w:sz w:val="24"/>
          <w:szCs w:val="24"/>
        </w:rPr>
        <w:t>ς</w:t>
      </w:r>
      <w:r>
        <w:rPr>
          <w:rFonts w:ascii="Bookman Old Style" w:hAnsi="Bookman Old Style"/>
          <w:sz w:val="24"/>
          <w:szCs w:val="24"/>
        </w:rPr>
        <w:t xml:space="preserve"> κατοχύρωση</w:t>
      </w:r>
      <w:r w:rsidR="00FC06D8">
        <w:rPr>
          <w:rFonts w:ascii="Bookman Old Style" w:hAnsi="Bookman Old Style"/>
          <w:sz w:val="24"/>
          <w:szCs w:val="24"/>
        </w:rPr>
        <w:t>ς</w:t>
      </w:r>
      <w:r>
        <w:rPr>
          <w:rFonts w:ascii="Bookman Old Style" w:hAnsi="Bookman Old Style"/>
          <w:sz w:val="24"/>
          <w:szCs w:val="24"/>
        </w:rPr>
        <w:t xml:space="preserve"> των αρμοδιοτήτων της ΑΔΑΕ, ως ιδιαιτέρως «</w:t>
      </w:r>
      <w:r>
        <w:rPr>
          <w:rFonts w:ascii="Bookman Old Style" w:hAnsi="Bookman Old Style"/>
          <w:i/>
          <w:sz w:val="24"/>
          <w:szCs w:val="24"/>
        </w:rPr>
        <w:t>κρίσιμης»</w:t>
      </w:r>
      <w:r>
        <w:rPr>
          <w:rFonts w:ascii="Bookman Old Style" w:hAnsi="Bookman Old Style"/>
          <w:sz w:val="24"/>
          <w:szCs w:val="24"/>
        </w:rPr>
        <w:t xml:space="preserve"> Ανεξάρτητης Αρχής για την διασφάλιση του απορρήτου των επικοινωνιών</w:t>
      </w:r>
      <w:r w:rsidR="00B44136">
        <w:rPr>
          <w:rFonts w:ascii="Bookman Old Style" w:hAnsi="Bookman Old Style"/>
          <w:sz w:val="24"/>
          <w:szCs w:val="24"/>
        </w:rPr>
        <w:t>,</w:t>
      </w:r>
      <w:r>
        <w:rPr>
          <w:rFonts w:ascii="Bookman Old Style" w:hAnsi="Bookman Old Style"/>
          <w:sz w:val="24"/>
          <w:szCs w:val="24"/>
        </w:rPr>
        <w:t xml:space="preserve"> σύμφωνα με το γράμμα και το πνεύμα των διατάξεων του άρθρου 19 του Συντάγματος.  Συμπυκνώνοντας τις παρατηρήσεις αυτές, με στόχο την συναγωγή χρήσιμων για την κατά τ’ ανωτέρω </w:t>
      </w:r>
      <w:r w:rsidR="00B44136">
        <w:rPr>
          <w:rFonts w:ascii="Bookman Old Style" w:hAnsi="Bookman Old Style"/>
          <w:sz w:val="24"/>
          <w:szCs w:val="24"/>
        </w:rPr>
        <w:t xml:space="preserve">αποτελεσματική </w:t>
      </w:r>
      <w:r>
        <w:rPr>
          <w:rFonts w:ascii="Bookman Old Style" w:hAnsi="Bookman Old Style"/>
          <w:sz w:val="24"/>
          <w:szCs w:val="24"/>
        </w:rPr>
        <w:t xml:space="preserve">θωράκιση του θεσμικού πλαισίου της Αντιπροσωπευτικής Δημοκρατίας </w:t>
      </w:r>
      <w:r w:rsidR="00FC06D8">
        <w:rPr>
          <w:rFonts w:ascii="Bookman Old Style" w:hAnsi="Bookman Old Style"/>
          <w:sz w:val="24"/>
          <w:szCs w:val="24"/>
        </w:rPr>
        <w:t>μας διδαγμάτων,</w:t>
      </w:r>
      <w:r>
        <w:rPr>
          <w:rFonts w:ascii="Bookman Old Style" w:hAnsi="Bookman Old Style"/>
          <w:sz w:val="24"/>
          <w:szCs w:val="24"/>
        </w:rPr>
        <w:t xml:space="preserve"> σκόπιμο είναι ν’ </w:t>
      </w:r>
      <w:r w:rsidR="00DF3E7A">
        <w:rPr>
          <w:rFonts w:ascii="Bookman Old Style" w:hAnsi="Bookman Old Style"/>
          <w:sz w:val="24"/>
          <w:szCs w:val="24"/>
        </w:rPr>
        <w:t>αναδειχθούν</w:t>
      </w:r>
      <w:r>
        <w:rPr>
          <w:rFonts w:ascii="Bookman Old Style" w:hAnsi="Bookman Old Style"/>
          <w:sz w:val="24"/>
          <w:szCs w:val="24"/>
        </w:rPr>
        <w:t xml:space="preserve"> ορισμένες πρόσφατες «</w:t>
      </w:r>
      <w:r>
        <w:rPr>
          <w:rFonts w:ascii="Bookman Old Style" w:hAnsi="Bookman Old Style"/>
          <w:i/>
          <w:sz w:val="24"/>
          <w:szCs w:val="24"/>
        </w:rPr>
        <w:t>παρε</w:t>
      </w:r>
      <w:r w:rsidR="00DF3E7A">
        <w:rPr>
          <w:rFonts w:ascii="Bookman Old Style" w:hAnsi="Bookman Old Style"/>
          <w:i/>
          <w:sz w:val="24"/>
          <w:szCs w:val="24"/>
        </w:rPr>
        <w:t>κ</w:t>
      </w:r>
      <w:r>
        <w:rPr>
          <w:rFonts w:ascii="Bookman Old Style" w:hAnsi="Bookman Old Style"/>
          <w:i/>
          <w:sz w:val="24"/>
          <w:szCs w:val="24"/>
        </w:rPr>
        <w:t>βάσεις»</w:t>
      </w:r>
      <w:r>
        <w:rPr>
          <w:rFonts w:ascii="Bookman Old Style" w:hAnsi="Bookman Old Style"/>
          <w:sz w:val="24"/>
          <w:szCs w:val="24"/>
        </w:rPr>
        <w:t xml:space="preserve"> της Νομοθετικής, της Εκτελεστικής και της </w:t>
      </w:r>
      <w:r w:rsidR="00DF3E7A">
        <w:rPr>
          <w:rFonts w:ascii="Bookman Old Style" w:hAnsi="Bookman Old Style"/>
          <w:sz w:val="24"/>
          <w:szCs w:val="24"/>
        </w:rPr>
        <w:t>Δ</w:t>
      </w:r>
      <w:r>
        <w:rPr>
          <w:rFonts w:ascii="Bookman Old Style" w:hAnsi="Bookman Old Style"/>
          <w:sz w:val="24"/>
          <w:szCs w:val="24"/>
        </w:rPr>
        <w:t xml:space="preserve">ικαστικής Εξουσίας ως προς την επιτέλεση της κατά το Σύνταγμα αποστολής </w:t>
      </w:r>
      <w:r w:rsidR="00FC06D8">
        <w:rPr>
          <w:rFonts w:ascii="Bookman Old Style" w:hAnsi="Bookman Old Style"/>
          <w:sz w:val="24"/>
          <w:szCs w:val="24"/>
        </w:rPr>
        <w:t xml:space="preserve">τους. Η ανάδειξη αυτή αποσκοπεί </w:t>
      </w:r>
      <w:r w:rsidR="00FC06D8">
        <w:rPr>
          <w:rFonts w:ascii="Bookman Old Style" w:hAnsi="Bookman Old Style"/>
          <w:sz w:val="24"/>
          <w:szCs w:val="24"/>
        </w:rPr>
        <w:lastRenderedPageBreak/>
        <w:t>αποκλειστικώς και μόνο σ</w:t>
      </w:r>
      <w:r>
        <w:rPr>
          <w:rFonts w:ascii="Bookman Old Style" w:hAnsi="Bookman Old Style"/>
          <w:sz w:val="24"/>
          <w:szCs w:val="24"/>
        </w:rPr>
        <w:t>την ενίσχυση, σε χαλεπούς ακόμη και διεθνώς καιρούς, του θεσμικού «</w:t>
      </w:r>
      <w:r>
        <w:rPr>
          <w:rFonts w:ascii="Bookman Old Style" w:hAnsi="Bookman Old Style"/>
          <w:i/>
          <w:sz w:val="24"/>
          <w:szCs w:val="24"/>
        </w:rPr>
        <w:t>θώρακα»</w:t>
      </w:r>
      <w:r>
        <w:rPr>
          <w:rFonts w:ascii="Bookman Old Style" w:hAnsi="Bookman Old Style"/>
          <w:sz w:val="24"/>
          <w:szCs w:val="24"/>
        </w:rPr>
        <w:t xml:space="preserve"> των Θεμελιωδών</w:t>
      </w:r>
      <w:r w:rsidR="00DF3E7A">
        <w:rPr>
          <w:rFonts w:ascii="Bookman Old Style" w:hAnsi="Bookman Old Style"/>
          <w:sz w:val="24"/>
          <w:szCs w:val="24"/>
        </w:rPr>
        <w:t xml:space="preserve"> </w:t>
      </w:r>
      <w:r>
        <w:rPr>
          <w:rFonts w:ascii="Bookman Old Style" w:hAnsi="Bookman Old Style"/>
          <w:sz w:val="24"/>
          <w:szCs w:val="24"/>
        </w:rPr>
        <w:t>Δικαιωμάτων του Ανθρώπου</w:t>
      </w:r>
      <w:r w:rsidR="00DF3E7A">
        <w:rPr>
          <w:rFonts w:ascii="Bookman Old Style" w:hAnsi="Bookman Old Style"/>
          <w:sz w:val="24"/>
          <w:szCs w:val="24"/>
        </w:rPr>
        <w:t xml:space="preserve">. </w:t>
      </w:r>
      <w:r>
        <w:rPr>
          <w:rFonts w:ascii="Bookman Old Style" w:hAnsi="Bookman Old Style"/>
          <w:sz w:val="24"/>
          <w:szCs w:val="24"/>
        </w:rPr>
        <w:t xml:space="preserve"> </w:t>
      </w:r>
      <w:r w:rsidR="00DF3E7A">
        <w:rPr>
          <w:rFonts w:ascii="Bookman Old Style" w:hAnsi="Bookman Old Style"/>
          <w:sz w:val="24"/>
          <w:szCs w:val="24"/>
        </w:rPr>
        <w:t>Μ</w:t>
      </w:r>
      <w:r>
        <w:rPr>
          <w:rFonts w:ascii="Bookman Old Style" w:hAnsi="Bookman Old Style"/>
          <w:sz w:val="24"/>
          <w:szCs w:val="24"/>
        </w:rPr>
        <w:t xml:space="preserve">’ </w:t>
      </w:r>
      <w:r w:rsidR="00DF3E7A">
        <w:rPr>
          <w:rFonts w:ascii="Bookman Old Style" w:hAnsi="Bookman Old Style"/>
          <w:sz w:val="24"/>
          <w:szCs w:val="24"/>
        </w:rPr>
        <w:t>«</w:t>
      </w:r>
      <w:r w:rsidRPr="00DF3E7A">
        <w:rPr>
          <w:rFonts w:ascii="Bookman Old Style" w:hAnsi="Bookman Old Style"/>
          <w:i/>
          <w:sz w:val="24"/>
          <w:szCs w:val="24"/>
        </w:rPr>
        <w:t>εμβληματικό</w:t>
      </w:r>
      <w:r w:rsidR="00DF3E7A">
        <w:rPr>
          <w:rFonts w:ascii="Bookman Old Style" w:hAnsi="Bookman Old Style"/>
          <w:sz w:val="24"/>
          <w:szCs w:val="24"/>
        </w:rPr>
        <w:t>»</w:t>
      </w:r>
      <w:r>
        <w:rPr>
          <w:rFonts w:ascii="Bookman Old Style" w:hAnsi="Bookman Old Style"/>
          <w:sz w:val="24"/>
          <w:szCs w:val="24"/>
        </w:rPr>
        <w:t xml:space="preserve"> παράδειγμα τον θεσμικό «</w:t>
      </w:r>
      <w:r>
        <w:rPr>
          <w:rFonts w:ascii="Bookman Old Style" w:hAnsi="Bookman Old Style"/>
          <w:i/>
          <w:sz w:val="24"/>
          <w:szCs w:val="24"/>
        </w:rPr>
        <w:t>θώρακα»</w:t>
      </w:r>
      <w:r>
        <w:rPr>
          <w:rFonts w:ascii="Bookman Old Style" w:hAnsi="Bookman Old Style"/>
          <w:sz w:val="24"/>
          <w:szCs w:val="24"/>
        </w:rPr>
        <w:t xml:space="preserve"> που αφορά την κατά το Σύνταγμα διασφάλιση του απορρήτου των επικοινωνιών.  Και οι τρεις αυτές Εξουσίες</w:t>
      </w:r>
      <w:r w:rsidR="00B44136">
        <w:rPr>
          <w:rFonts w:ascii="Bookman Old Style" w:hAnsi="Bookman Old Style"/>
          <w:sz w:val="24"/>
          <w:szCs w:val="24"/>
        </w:rPr>
        <w:t>,</w:t>
      </w:r>
      <w:r>
        <w:rPr>
          <w:rFonts w:ascii="Bookman Old Style" w:hAnsi="Bookman Old Style"/>
          <w:sz w:val="24"/>
          <w:szCs w:val="24"/>
        </w:rPr>
        <w:t xml:space="preserve"> κατά τις επιταγές της θεμελιώδους Αρχής της Διάκρισης των Εξουσιών –«</w:t>
      </w:r>
      <w:r>
        <w:rPr>
          <w:rFonts w:ascii="Bookman Old Style" w:hAnsi="Bookman Old Style"/>
          <w:i/>
          <w:sz w:val="24"/>
          <w:szCs w:val="24"/>
        </w:rPr>
        <w:t>μήτρας»</w:t>
      </w:r>
      <w:r>
        <w:rPr>
          <w:rFonts w:ascii="Bookman Old Style" w:hAnsi="Bookman Old Style"/>
          <w:sz w:val="24"/>
          <w:szCs w:val="24"/>
        </w:rPr>
        <w:t xml:space="preserve"> τόσο του Κράτους Δικαίου όσο και της Αρχής της Νομιμότητας- οφείλουν ν’ ασκούν τις αρμοδιότητές τους ή την δικαιοδοσία τους με αποκλειστικό γνώμονα το γράμμα και το πνεύμα </w:t>
      </w:r>
      <w:r w:rsidR="00812E2B">
        <w:rPr>
          <w:rFonts w:ascii="Bookman Old Style" w:hAnsi="Bookman Old Style"/>
          <w:sz w:val="24"/>
          <w:szCs w:val="24"/>
        </w:rPr>
        <w:t>των εφαρμοζόμενων εκάστοτε συνταγματικών διατάξεων, βασιζόμενες κατά κύριο λόγο στην συνεπή τελεολογική τους ερμηνεία και με κατευθυντήριο ερμηνευτικό «</w:t>
      </w:r>
      <w:proofErr w:type="spellStart"/>
      <w:r w:rsidR="00812E2B">
        <w:rPr>
          <w:rFonts w:ascii="Bookman Old Style" w:hAnsi="Bookman Old Style"/>
          <w:i/>
          <w:sz w:val="24"/>
          <w:szCs w:val="24"/>
        </w:rPr>
        <w:t>πρόταγμα</w:t>
      </w:r>
      <w:proofErr w:type="spellEnd"/>
      <w:r w:rsidR="00812E2B">
        <w:rPr>
          <w:rFonts w:ascii="Bookman Old Style" w:hAnsi="Bookman Old Style"/>
          <w:i/>
          <w:sz w:val="24"/>
          <w:szCs w:val="24"/>
        </w:rPr>
        <w:t>»</w:t>
      </w:r>
      <w:r w:rsidR="00812E2B">
        <w:rPr>
          <w:rFonts w:ascii="Bookman Old Style" w:hAnsi="Bookman Old Style"/>
          <w:sz w:val="24"/>
          <w:szCs w:val="24"/>
        </w:rPr>
        <w:t xml:space="preserve"> την ανάγκη επιλογής εκείνης της ερμηνευτικής «</w:t>
      </w:r>
      <w:r w:rsidR="00812E2B">
        <w:rPr>
          <w:rFonts w:ascii="Bookman Old Style" w:hAnsi="Bookman Old Style"/>
          <w:i/>
          <w:sz w:val="24"/>
          <w:szCs w:val="24"/>
        </w:rPr>
        <w:t>οδού»</w:t>
      </w:r>
      <w:r w:rsidR="00B44136">
        <w:rPr>
          <w:rFonts w:ascii="Bookman Old Style" w:hAnsi="Bookman Old Style"/>
          <w:i/>
          <w:sz w:val="24"/>
          <w:szCs w:val="24"/>
        </w:rPr>
        <w:t>,</w:t>
      </w:r>
      <w:r w:rsidR="00812E2B">
        <w:rPr>
          <w:rFonts w:ascii="Bookman Old Style" w:hAnsi="Bookman Old Style"/>
          <w:sz w:val="24"/>
          <w:szCs w:val="24"/>
        </w:rPr>
        <w:t xml:space="preserve"> </w:t>
      </w:r>
      <w:r w:rsidR="00DF3E7A">
        <w:rPr>
          <w:rFonts w:ascii="Bookman Old Style" w:hAnsi="Bookman Old Style"/>
          <w:sz w:val="24"/>
          <w:szCs w:val="24"/>
        </w:rPr>
        <w:t>η οποία</w:t>
      </w:r>
      <w:r w:rsidR="00812E2B">
        <w:rPr>
          <w:rFonts w:ascii="Bookman Old Style" w:hAnsi="Bookman Old Style"/>
          <w:sz w:val="24"/>
          <w:szCs w:val="24"/>
        </w:rPr>
        <w:t xml:space="preserve"> διευκολύνει περισσότερο την ακώλυτη άσκηση των Θεμελιωδών Δικαιωμάτων του Ανθρώπου, κατά το «</w:t>
      </w:r>
      <w:r w:rsidR="00812E2B">
        <w:rPr>
          <w:rFonts w:ascii="Bookman Old Style" w:hAnsi="Bookman Old Style"/>
          <w:i/>
          <w:sz w:val="24"/>
          <w:szCs w:val="24"/>
          <w:lang w:val="en-US"/>
        </w:rPr>
        <w:t>in</w:t>
      </w:r>
      <w:r w:rsidR="00812E2B" w:rsidRPr="00812E2B">
        <w:rPr>
          <w:rFonts w:ascii="Bookman Old Style" w:hAnsi="Bookman Old Style"/>
          <w:i/>
          <w:sz w:val="24"/>
          <w:szCs w:val="24"/>
        </w:rPr>
        <w:t xml:space="preserve"> </w:t>
      </w:r>
      <w:proofErr w:type="spellStart"/>
      <w:r w:rsidR="00812E2B">
        <w:rPr>
          <w:rFonts w:ascii="Bookman Old Style" w:hAnsi="Bookman Old Style"/>
          <w:i/>
          <w:sz w:val="24"/>
          <w:szCs w:val="24"/>
          <w:lang w:val="en-US"/>
        </w:rPr>
        <w:t>dubio</w:t>
      </w:r>
      <w:proofErr w:type="spellEnd"/>
      <w:r w:rsidR="009447DA">
        <w:rPr>
          <w:rFonts w:ascii="Bookman Old Style" w:hAnsi="Bookman Old Style"/>
          <w:i/>
          <w:sz w:val="24"/>
          <w:szCs w:val="24"/>
        </w:rPr>
        <w:t xml:space="preserve"> </w:t>
      </w:r>
      <w:r w:rsidR="009447DA">
        <w:rPr>
          <w:rFonts w:ascii="Bookman Old Style" w:hAnsi="Bookman Old Style"/>
          <w:i/>
          <w:sz w:val="24"/>
          <w:szCs w:val="24"/>
          <w:lang w:val="en-US"/>
        </w:rPr>
        <w:t>pro</w:t>
      </w:r>
      <w:r w:rsidR="009447DA" w:rsidRPr="009447DA">
        <w:rPr>
          <w:rFonts w:ascii="Bookman Old Style" w:hAnsi="Bookman Old Style"/>
          <w:i/>
          <w:sz w:val="24"/>
          <w:szCs w:val="24"/>
        </w:rPr>
        <w:t xml:space="preserve"> </w:t>
      </w:r>
      <w:proofErr w:type="spellStart"/>
      <w:r w:rsidR="009447DA">
        <w:rPr>
          <w:rFonts w:ascii="Bookman Old Style" w:hAnsi="Bookman Old Style"/>
          <w:i/>
          <w:sz w:val="24"/>
          <w:szCs w:val="24"/>
          <w:lang w:val="en-US"/>
        </w:rPr>
        <w:t>libertate</w:t>
      </w:r>
      <w:proofErr w:type="spellEnd"/>
      <w:r w:rsidR="009447DA">
        <w:rPr>
          <w:rFonts w:ascii="Bookman Old Style" w:hAnsi="Bookman Old Style"/>
          <w:i/>
          <w:sz w:val="24"/>
          <w:szCs w:val="24"/>
        </w:rPr>
        <w:t>»</w:t>
      </w:r>
      <w:r w:rsidR="009447DA">
        <w:rPr>
          <w:rFonts w:ascii="Bookman Old Style" w:hAnsi="Bookman Old Style"/>
          <w:sz w:val="24"/>
          <w:szCs w:val="24"/>
        </w:rPr>
        <w:t>.  Και το «</w:t>
      </w:r>
      <w:proofErr w:type="spellStart"/>
      <w:r w:rsidR="009447DA">
        <w:rPr>
          <w:rFonts w:ascii="Bookman Old Style" w:hAnsi="Bookman Old Style"/>
          <w:i/>
          <w:sz w:val="24"/>
          <w:szCs w:val="24"/>
        </w:rPr>
        <w:t>πρόταγμα</w:t>
      </w:r>
      <w:proofErr w:type="spellEnd"/>
      <w:r w:rsidR="009447DA">
        <w:rPr>
          <w:rFonts w:ascii="Bookman Old Style" w:hAnsi="Bookman Old Style"/>
          <w:i/>
          <w:sz w:val="24"/>
          <w:szCs w:val="24"/>
        </w:rPr>
        <w:t>»</w:t>
      </w:r>
      <w:r w:rsidR="009447DA">
        <w:rPr>
          <w:rFonts w:ascii="Bookman Old Style" w:hAnsi="Bookman Old Style"/>
          <w:sz w:val="24"/>
          <w:szCs w:val="24"/>
        </w:rPr>
        <w:t xml:space="preserve"> αυτό επιβάλλει, και στις τρεις Εξουσίες, μεταξύ άλλων να ερμηνεύουν τον νόμο σύμφωνα με το Σύνταγμα, καθιστώντας απολύτως απαγορευμένη κανονιστικώς κάθε «</w:t>
      </w:r>
      <w:r w:rsidR="009447DA">
        <w:rPr>
          <w:rFonts w:ascii="Bookman Old Style" w:hAnsi="Bookman Old Style"/>
          <w:i/>
          <w:sz w:val="24"/>
          <w:szCs w:val="24"/>
        </w:rPr>
        <w:t>παρέκκλιση»</w:t>
      </w:r>
      <w:r w:rsidR="009447DA">
        <w:rPr>
          <w:rFonts w:ascii="Bookman Old Style" w:hAnsi="Bookman Old Style"/>
          <w:sz w:val="24"/>
          <w:szCs w:val="24"/>
        </w:rPr>
        <w:t xml:space="preserve"> που κατατείνει, αμέσως ή και εμμέσως, σ’ ένα είδος σύμφων</w:t>
      </w:r>
      <w:r w:rsidR="00DF3E7A">
        <w:rPr>
          <w:rFonts w:ascii="Bookman Old Style" w:hAnsi="Bookman Old Style"/>
          <w:sz w:val="24"/>
          <w:szCs w:val="24"/>
        </w:rPr>
        <w:t>ης</w:t>
      </w:r>
      <w:r w:rsidR="009447DA">
        <w:rPr>
          <w:rFonts w:ascii="Bookman Old Style" w:hAnsi="Bookman Old Style"/>
          <w:sz w:val="24"/>
          <w:szCs w:val="24"/>
        </w:rPr>
        <w:t xml:space="preserve"> με το</w:t>
      </w:r>
      <w:r w:rsidR="00DF3E7A">
        <w:rPr>
          <w:rFonts w:ascii="Bookman Old Style" w:hAnsi="Bookman Old Style"/>
          <w:sz w:val="24"/>
          <w:szCs w:val="24"/>
        </w:rPr>
        <w:t>ν</w:t>
      </w:r>
      <w:r w:rsidR="009447DA">
        <w:rPr>
          <w:rFonts w:ascii="Bookman Old Style" w:hAnsi="Bookman Old Style"/>
          <w:sz w:val="24"/>
          <w:szCs w:val="24"/>
        </w:rPr>
        <w:t xml:space="preserve"> νόμο ερμηνείας του Συντάγματος. </w:t>
      </w:r>
    </w:p>
    <w:p w:rsidR="009447DA" w:rsidRPr="009447DA" w:rsidRDefault="009447DA" w:rsidP="006F62CE">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t>Β.</w:t>
      </w:r>
      <w:r>
        <w:rPr>
          <w:rFonts w:ascii="Bookman Old Style" w:hAnsi="Bookman Old Style"/>
          <w:sz w:val="24"/>
          <w:szCs w:val="24"/>
        </w:rPr>
        <w:t xml:space="preserve"> Ειδικότερα δε η Δικαστική Εξουσία -με </w:t>
      </w:r>
      <w:r w:rsidR="00FC06D8">
        <w:rPr>
          <w:rFonts w:ascii="Bookman Old Style" w:hAnsi="Bookman Old Style"/>
          <w:sz w:val="24"/>
          <w:szCs w:val="24"/>
        </w:rPr>
        <w:t>κύριο</w:t>
      </w:r>
      <w:r>
        <w:rPr>
          <w:rFonts w:ascii="Bookman Old Style" w:hAnsi="Bookman Old Style"/>
          <w:sz w:val="24"/>
          <w:szCs w:val="24"/>
        </w:rPr>
        <w:t xml:space="preserve"> αποδέκτη αυτής της «</w:t>
      </w:r>
      <w:r>
        <w:rPr>
          <w:rFonts w:ascii="Bookman Old Style" w:hAnsi="Bookman Old Style"/>
          <w:i/>
          <w:sz w:val="24"/>
          <w:szCs w:val="24"/>
        </w:rPr>
        <w:t>προτροπής»</w:t>
      </w:r>
      <w:r>
        <w:rPr>
          <w:rFonts w:ascii="Bookman Old Style" w:hAnsi="Bookman Old Style"/>
          <w:sz w:val="24"/>
          <w:szCs w:val="24"/>
        </w:rPr>
        <w:t xml:space="preserve"> τα δικαστικά όργανα της Ποινικής Δικαιοσύνης- πρέπει ν’ ασκεί την δικαιοδοσία της ελέγχοντας βεβαίως, σύμφωνα με τις κανονιστικές απαιτήσεις του Κράτους Δικαίου και της Αρχής της Νομιμότητας, την κάθε είδους δραστηριότητα και της ΑΔΑΕ, πλην όμως με αντίστοιχη πλήρη τήρηση των ορίων εκείνων, τα οποία «</w:t>
      </w:r>
      <w:r>
        <w:rPr>
          <w:rFonts w:ascii="Bookman Old Style" w:hAnsi="Bookman Old Style"/>
          <w:i/>
          <w:sz w:val="24"/>
          <w:szCs w:val="24"/>
        </w:rPr>
        <w:t>χαράσσει»</w:t>
      </w:r>
      <w:r>
        <w:rPr>
          <w:rFonts w:ascii="Bookman Old Style" w:hAnsi="Bookman Old Style"/>
          <w:sz w:val="24"/>
          <w:szCs w:val="24"/>
        </w:rPr>
        <w:t xml:space="preserve"> </w:t>
      </w:r>
      <w:r w:rsidR="00B44136">
        <w:rPr>
          <w:rFonts w:ascii="Bookman Old Style" w:hAnsi="Bookman Old Style"/>
          <w:sz w:val="24"/>
          <w:szCs w:val="24"/>
        </w:rPr>
        <w:t xml:space="preserve">και </w:t>
      </w:r>
      <w:r>
        <w:rPr>
          <w:rFonts w:ascii="Bookman Old Style" w:hAnsi="Bookman Old Style"/>
          <w:sz w:val="24"/>
          <w:szCs w:val="24"/>
        </w:rPr>
        <w:t xml:space="preserve">η </w:t>
      </w:r>
      <w:r w:rsidR="00FC06D8">
        <w:rPr>
          <w:rFonts w:ascii="Bookman Old Style" w:hAnsi="Bookman Old Style"/>
          <w:sz w:val="24"/>
          <w:szCs w:val="24"/>
        </w:rPr>
        <w:t>υπό την έννοια που αναλύθηκε</w:t>
      </w:r>
      <w:r w:rsidR="003911C7">
        <w:rPr>
          <w:rFonts w:ascii="Bookman Old Style" w:hAnsi="Bookman Old Style"/>
          <w:sz w:val="24"/>
          <w:szCs w:val="24"/>
        </w:rPr>
        <w:t xml:space="preserve"> </w:t>
      </w:r>
      <w:r>
        <w:rPr>
          <w:rFonts w:ascii="Bookman Old Style" w:hAnsi="Bookman Old Style"/>
          <w:sz w:val="24"/>
          <w:szCs w:val="24"/>
        </w:rPr>
        <w:t>συνταγματική κατοχύρωση των αρμοδιοτήτων της.  Γεγονός το οποίο συνεπάγεται, κατ’ επέκταση, ότι ο προαναφερόμενος δικαστικός έλεγχος δεν επιτρέπεται να οδηγεί σε οιασδήποτε μορφής άμεση ή έμμεση παρεμπόδιση της ΑΔΑΕ κατά την άσκηση των αρμοδιοτήτων</w:t>
      </w:r>
      <w:r w:rsidR="00FC06D8">
        <w:rPr>
          <w:rFonts w:ascii="Bookman Old Style" w:hAnsi="Bookman Old Style"/>
          <w:sz w:val="24"/>
          <w:szCs w:val="24"/>
        </w:rPr>
        <w:t xml:space="preserve"> της</w:t>
      </w:r>
      <w:r>
        <w:rPr>
          <w:rFonts w:ascii="Bookman Old Style" w:hAnsi="Bookman Old Style"/>
          <w:sz w:val="24"/>
          <w:szCs w:val="24"/>
        </w:rPr>
        <w:t xml:space="preserve"> και, ακόμη περισσότερο</w:t>
      </w:r>
      <w:r w:rsidR="00DF3E7A">
        <w:rPr>
          <w:rFonts w:ascii="Bookman Old Style" w:hAnsi="Bookman Old Style"/>
          <w:sz w:val="24"/>
          <w:szCs w:val="24"/>
        </w:rPr>
        <w:t>,</w:t>
      </w:r>
      <w:r>
        <w:rPr>
          <w:rFonts w:ascii="Bookman Old Style" w:hAnsi="Bookman Old Style"/>
          <w:sz w:val="24"/>
          <w:szCs w:val="24"/>
        </w:rPr>
        <w:t xml:space="preserve"> στην άμεση ή έμμεση υποκατάστασή της εν προκειμένω από τ</w:t>
      </w:r>
      <w:r w:rsidR="00DF3E7A">
        <w:rPr>
          <w:rFonts w:ascii="Bookman Old Style" w:hAnsi="Bookman Old Style"/>
          <w:sz w:val="24"/>
          <w:szCs w:val="24"/>
        </w:rPr>
        <w:t>α</w:t>
      </w:r>
      <w:r>
        <w:rPr>
          <w:rFonts w:ascii="Bookman Old Style" w:hAnsi="Bookman Old Style"/>
          <w:sz w:val="24"/>
          <w:szCs w:val="24"/>
        </w:rPr>
        <w:t xml:space="preserve"> ελέγχοντα </w:t>
      </w:r>
      <w:proofErr w:type="spellStart"/>
      <w:r>
        <w:rPr>
          <w:rFonts w:ascii="Bookman Old Style" w:hAnsi="Bookman Old Style"/>
          <w:sz w:val="24"/>
          <w:szCs w:val="24"/>
        </w:rPr>
        <w:t>δικαιοδοτικώς</w:t>
      </w:r>
      <w:proofErr w:type="spellEnd"/>
      <w:r>
        <w:rPr>
          <w:rFonts w:ascii="Bookman Old Style" w:hAnsi="Bookman Old Style"/>
          <w:sz w:val="24"/>
          <w:szCs w:val="24"/>
        </w:rPr>
        <w:t xml:space="preserve"> την δράση της όργανα </w:t>
      </w:r>
      <w:r>
        <w:rPr>
          <w:rFonts w:ascii="Bookman Old Style" w:hAnsi="Bookman Old Style"/>
          <w:sz w:val="24"/>
          <w:szCs w:val="24"/>
        </w:rPr>
        <w:lastRenderedPageBreak/>
        <w:t xml:space="preserve">της Δικαστικής Εξουσίας.  Σε όσους δε έχουν προσπαθήσει </w:t>
      </w:r>
      <w:r w:rsidR="00B44136">
        <w:rPr>
          <w:rFonts w:ascii="Bookman Old Style" w:hAnsi="Bookman Old Style"/>
          <w:sz w:val="24"/>
          <w:szCs w:val="24"/>
        </w:rPr>
        <w:t xml:space="preserve">και προσπαθούν </w:t>
      </w:r>
      <w:r>
        <w:rPr>
          <w:rFonts w:ascii="Bookman Old Style" w:hAnsi="Bookman Old Style"/>
          <w:sz w:val="24"/>
          <w:szCs w:val="24"/>
        </w:rPr>
        <w:t>να «</w:t>
      </w:r>
      <w:r>
        <w:rPr>
          <w:rFonts w:ascii="Bookman Old Style" w:hAnsi="Bookman Old Style"/>
          <w:i/>
          <w:sz w:val="24"/>
          <w:szCs w:val="24"/>
        </w:rPr>
        <w:t>δικαιολογήσουν»</w:t>
      </w:r>
      <w:r>
        <w:rPr>
          <w:rFonts w:ascii="Bookman Old Style" w:hAnsi="Bookman Old Style"/>
          <w:sz w:val="24"/>
          <w:szCs w:val="24"/>
        </w:rPr>
        <w:t>, με τον έναν ή</w:t>
      </w:r>
      <w:r w:rsidR="00DF3E7A">
        <w:rPr>
          <w:rFonts w:ascii="Bookman Old Style" w:hAnsi="Bookman Old Style"/>
          <w:sz w:val="24"/>
          <w:szCs w:val="24"/>
        </w:rPr>
        <w:t xml:space="preserve"> με</w:t>
      </w:r>
      <w:r>
        <w:rPr>
          <w:rFonts w:ascii="Bookman Old Style" w:hAnsi="Bookman Old Style"/>
          <w:sz w:val="24"/>
          <w:szCs w:val="24"/>
        </w:rPr>
        <w:t xml:space="preserve"> τον άλλο τρόπο, ανάλογες δικαστικές «</w:t>
      </w:r>
      <w:r>
        <w:rPr>
          <w:rFonts w:ascii="Bookman Old Style" w:hAnsi="Bookman Old Style"/>
          <w:i/>
          <w:sz w:val="24"/>
          <w:szCs w:val="24"/>
        </w:rPr>
        <w:t>υπερβάσεις»</w:t>
      </w:r>
      <w:r>
        <w:rPr>
          <w:rFonts w:ascii="Bookman Old Style" w:hAnsi="Bookman Old Style"/>
          <w:sz w:val="24"/>
          <w:szCs w:val="24"/>
        </w:rPr>
        <w:t xml:space="preserve"> δήθεν στο όνομα της συνταγματικώς κατοχυρωμένης λειτουργικής και προσωπικής ανεξαρτησίας των δικαστικών οργάνων κατά την άσκηση της δικαιοδοσίας </w:t>
      </w:r>
      <w:r w:rsidR="00DF3E7A">
        <w:rPr>
          <w:rFonts w:ascii="Bookman Old Style" w:hAnsi="Bookman Old Style"/>
          <w:sz w:val="24"/>
          <w:szCs w:val="24"/>
        </w:rPr>
        <w:t>τους,</w:t>
      </w:r>
      <w:r>
        <w:rPr>
          <w:rFonts w:ascii="Bookman Old Style" w:hAnsi="Bookman Old Style"/>
          <w:sz w:val="24"/>
          <w:szCs w:val="24"/>
        </w:rPr>
        <w:t xml:space="preserve"> η απάντηση είναι αρκούντως απλή</w:t>
      </w:r>
      <w:r w:rsidR="00DF3E7A">
        <w:rPr>
          <w:rFonts w:ascii="Bookman Old Style" w:hAnsi="Bookman Old Style"/>
          <w:sz w:val="24"/>
          <w:szCs w:val="24"/>
        </w:rPr>
        <w:t xml:space="preserve"> με βάση και όσα ήδη τονίσθηκαν:</w:t>
      </w:r>
      <w:r>
        <w:rPr>
          <w:rFonts w:ascii="Bookman Old Style" w:hAnsi="Bookman Old Style"/>
          <w:sz w:val="24"/>
          <w:szCs w:val="24"/>
        </w:rPr>
        <w:t xml:space="preserve"> Εκείνοι που «</w:t>
      </w:r>
      <w:r>
        <w:rPr>
          <w:rFonts w:ascii="Bookman Old Style" w:hAnsi="Bookman Old Style"/>
          <w:i/>
          <w:sz w:val="24"/>
          <w:szCs w:val="24"/>
        </w:rPr>
        <w:t>επιχειρηματολογούν»</w:t>
      </w:r>
      <w:r>
        <w:rPr>
          <w:rFonts w:ascii="Bookman Old Style" w:hAnsi="Bookman Old Style"/>
          <w:sz w:val="24"/>
          <w:szCs w:val="24"/>
        </w:rPr>
        <w:t xml:space="preserve"> με αυτή την λογική μάλλον αγνοούν -ή θέλουν να αγνοούν, για τους δικούς τους λόγους- </w:t>
      </w:r>
      <w:r w:rsidR="00F73359">
        <w:rPr>
          <w:rFonts w:ascii="Bookman Old Style" w:hAnsi="Bookman Old Style"/>
          <w:sz w:val="24"/>
          <w:szCs w:val="24"/>
        </w:rPr>
        <w:t>ότι</w:t>
      </w:r>
      <w:r>
        <w:rPr>
          <w:rFonts w:ascii="Bookman Old Style" w:hAnsi="Bookman Old Style"/>
          <w:sz w:val="24"/>
          <w:szCs w:val="24"/>
        </w:rPr>
        <w:t xml:space="preserve"> ανάλογη, έστω και όχι εντελώς όμοια </w:t>
      </w:r>
      <w:proofErr w:type="spellStart"/>
      <w:r>
        <w:rPr>
          <w:rFonts w:ascii="Bookman Old Style" w:hAnsi="Bookman Old Style"/>
          <w:sz w:val="24"/>
          <w:szCs w:val="24"/>
        </w:rPr>
        <w:t>θεσμικώς</w:t>
      </w:r>
      <w:proofErr w:type="spellEnd"/>
      <w:r>
        <w:rPr>
          <w:rFonts w:ascii="Bookman Old Style" w:hAnsi="Bookman Old Style"/>
          <w:sz w:val="24"/>
          <w:szCs w:val="24"/>
        </w:rPr>
        <w:t xml:space="preserve">, </w:t>
      </w:r>
      <w:r w:rsidR="00F73359">
        <w:rPr>
          <w:rFonts w:ascii="Bookman Old Style" w:hAnsi="Bookman Old Style"/>
          <w:sz w:val="24"/>
          <w:szCs w:val="24"/>
        </w:rPr>
        <w:t xml:space="preserve">ανεξαρτησία αναγνωρίζει το Σύνταγμα και στα </w:t>
      </w:r>
      <w:r w:rsidR="00DF3E7A">
        <w:rPr>
          <w:rFonts w:ascii="Bookman Old Style" w:hAnsi="Bookman Old Style"/>
          <w:sz w:val="24"/>
          <w:szCs w:val="24"/>
        </w:rPr>
        <w:t>στελέχη</w:t>
      </w:r>
      <w:r w:rsidR="00F73359">
        <w:rPr>
          <w:rFonts w:ascii="Bookman Old Style" w:hAnsi="Bookman Old Style"/>
          <w:sz w:val="24"/>
          <w:szCs w:val="24"/>
        </w:rPr>
        <w:t xml:space="preserve"> της ΑΔΑΕ, ως Ανεξάρτητης Αρχής, κατά την άσκηση των αρμοδιοτήτων της. </w:t>
      </w:r>
    </w:p>
    <w:sectPr w:rsidR="009447DA" w:rsidRPr="009447DA">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9A" w:rsidRDefault="0047659A" w:rsidP="00E279AF">
      <w:pPr>
        <w:spacing w:after="0" w:line="240" w:lineRule="auto"/>
      </w:pPr>
      <w:r>
        <w:separator/>
      </w:r>
    </w:p>
  </w:endnote>
  <w:endnote w:type="continuationSeparator" w:id="0">
    <w:p w:rsidR="0047659A" w:rsidRDefault="0047659A" w:rsidP="00E27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220992"/>
      <w:docPartObj>
        <w:docPartGallery w:val="Page Numbers (Bottom of Page)"/>
        <w:docPartUnique/>
      </w:docPartObj>
    </w:sdtPr>
    <w:sdtEndPr/>
    <w:sdtContent>
      <w:p w:rsidR="00F359ED" w:rsidRDefault="00F359ED">
        <w:pPr>
          <w:pStyle w:val="a4"/>
          <w:jc w:val="center"/>
        </w:pPr>
        <w:r>
          <w:fldChar w:fldCharType="begin"/>
        </w:r>
        <w:r>
          <w:instrText>PAGE   \* MERGEFORMAT</w:instrText>
        </w:r>
        <w:r>
          <w:fldChar w:fldCharType="separate"/>
        </w:r>
        <w:r w:rsidR="00223561">
          <w:rPr>
            <w:noProof/>
          </w:rPr>
          <w:t>1</w:t>
        </w:r>
        <w:r>
          <w:fldChar w:fldCharType="end"/>
        </w:r>
      </w:p>
    </w:sdtContent>
  </w:sdt>
  <w:p w:rsidR="00F359ED" w:rsidRDefault="00F359E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9A" w:rsidRDefault="0047659A" w:rsidP="00E279AF">
      <w:pPr>
        <w:spacing w:after="0" w:line="240" w:lineRule="auto"/>
      </w:pPr>
      <w:r>
        <w:separator/>
      </w:r>
    </w:p>
  </w:footnote>
  <w:footnote w:type="continuationSeparator" w:id="0">
    <w:p w:rsidR="0047659A" w:rsidRDefault="0047659A" w:rsidP="00E279AF">
      <w:pPr>
        <w:spacing w:after="0" w:line="240" w:lineRule="auto"/>
      </w:pPr>
      <w:r>
        <w:continuationSeparator/>
      </w:r>
    </w:p>
  </w:footnote>
  <w:footnote w:id="1">
    <w:p w:rsidR="00DA0041" w:rsidRPr="00DA0041" w:rsidRDefault="00DA0041">
      <w:pPr>
        <w:pStyle w:val="a7"/>
      </w:pPr>
      <w:r w:rsidRPr="00CB5A2E">
        <w:rPr>
          <w:rStyle w:val="a8"/>
          <w:b/>
        </w:rPr>
        <w:sym w:font="Symbol" w:char="F02A"/>
      </w:r>
      <w:r>
        <w:t xml:space="preserve"> Εκτενέστερη τεκμηρίωση ορισμένων θέσεων που διατύπωσα επί του ζητήματος τούτου ιδίως στα άρθρα μου «</w:t>
      </w:r>
      <w:r>
        <w:rPr>
          <w:i/>
        </w:rPr>
        <w:t>Η Αντιπροσωπευτική Δημοκρατία στον</w:t>
      </w:r>
      <w:r w:rsidR="0049781B">
        <w:rPr>
          <w:i/>
        </w:rPr>
        <w:t xml:space="preserve"> </w:t>
      </w:r>
      <w:r w:rsidR="0049781B" w:rsidRPr="0049781B">
        <w:rPr>
          <w:i/>
        </w:rPr>
        <w:t>“</w:t>
      </w:r>
      <w:r>
        <w:rPr>
          <w:i/>
        </w:rPr>
        <w:t xml:space="preserve"> Κύκλο με την Κιμωλία</w:t>
      </w:r>
      <w:r w:rsidR="0049781B" w:rsidRPr="0049781B">
        <w:rPr>
          <w:i/>
        </w:rPr>
        <w:t>”.</w:t>
      </w:r>
      <w:r>
        <w:t xml:space="preserve"> </w:t>
      </w:r>
      <w:r w:rsidRPr="0049781B">
        <w:rPr>
          <w:i/>
        </w:rPr>
        <w:t xml:space="preserve">Με αφορμή το πολιτικό </w:t>
      </w:r>
      <w:r w:rsidR="00CB5A2E" w:rsidRPr="00CB5A2E">
        <w:rPr>
          <w:i/>
        </w:rPr>
        <w:t>“</w:t>
      </w:r>
      <w:r w:rsidRPr="0049781B">
        <w:rPr>
          <w:i/>
        </w:rPr>
        <w:t>άγος</w:t>
      </w:r>
      <w:r w:rsidR="00CB5A2E" w:rsidRPr="00CB5A2E">
        <w:rPr>
          <w:i/>
        </w:rPr>
        <w:t>”</w:t>
      </w:r>
      <w:r w:rsidRPr="0049781B">
        <w:rPr>
          <w:i/>
        </w:rPr>
        <w:t xml:space="preserve"> των τηλεφωνικών υποκλοπών</w:t>
      </w:r>
      <w:r w:rsidR="0049781B">
        <w:rPr>
          <w:i/>
        </w:rPr>
        <w:t>»</w:t>
      </w:r>
      <w:r>
        <w:t xml:space="preserve">, </w:t>
      </w:r>
      <w:r>
        <w:rPr>
          <w:lang w:val="en-US"/>
        </w:rPr>
        <w:t>in</w:t>
      </w:r>
      <w:r w:rsidRPr="00DA0041">
        <w:t xml:space="preserve"> </w:t>
      </w:r>
      <w:r>
        <w:rPr>
          <w:lang w:val="en-US"/>
        </w:rPr>
        <w:t>constitutionalism</w:t>
      </w:r>
      <w:r w:rsidRPr="00DA0041">
        <w:t>.</w:t>
      </w:r>
      <w:r>
        <w:rPr>
          <w:lang w:val="en-US"/>
        </w:rPr>
        <w:t>gr</w:t>
      </w:r>
      <w:r w:rsidRPr="00DA0041">
        <w:t>,</w:t>
      </w:r>
      <w:r w:rsidR="0049781B">
        <w:t xml:space="preserve"> 11.12.2022</w:t>
      </w:r>
      <w:r w:rsidRPr="00DA0041">
        <w:t xml:space="preserve"> </w:t>
      </w:r>
      <w:r>
        <w:t>και «</w:t>
      </w:r>
      <w:r>
        <w:rPr>
          <w:i/>
        </w:rPr>
        <w:t xml:space="preserve">Επισημάνσεις για τον έλεγχο της συνταγματικότητας των νόμων στην σκέψη του Αριστόβουλου </w:t>
      </w:r>
      <w:proofErr w:type="spellStart"/>
      <w:r>
        <w:rPr>
          <w:i/>
        </w:rPr>
        <w:t>Μάνεση</w:t>
      </w:r>
      <w:proofErr w:type="spellEnd"/>
      <w:r>
        <w:rPr>
          <w:i/>
        </w:rPr>
        <w:t xml:space="preserve">», </w:t>
      </w:r>
      <w:r>
        <w:rPr>
          <w:i/>
          <w:lang w:val="en-US"/>
        </w:rPr>
        <w:t>in</w:t>
      </w:r>
      <w:r w:rsidRPr="00DA0041">
        <w:rPr>
          <w:i/>
        </w:rPr>
        <w:t xml:space="preserve"> </w:t>
      </w:r>
      <w:proofErr w:type="spellStart"/>
      <w:r>
        <w:rPr>
          <w:i/>
          <w:lang w:val="en-US"/>
        </w:rPr>
        <w:t>Prokopiospavlopoulos</w:t>
      </w:r>
      <w:proofErr w:type="spellEnd"/>
      <w:r w:rsidRPr="00DA0041">
        <w:rPr>
          <w:i/>
        </w:rPr>
        <w:t>.</w:t>
      </w:r>
      <w:r>
        <w:rPr>
          <w:i/>
          <w:lang w:val="en-US"/>
        </w:rPr>
        <w:t>gr</w:t>
      </w:r>
      <w:r w:rsidR="0049781B">
        <w:rPr>
          <w:i/>
        </w:rPr>
        <w:t>,</w:t>
      </w:r>
      <w:r w:rsidRPr="00DA0041">
        <w:rPr>
          <w:i/>
        </w:rPr>
        <w:t xml:space="preserve"> </w:t>
      </w:r>
      <w:r>
        <w:t>28.12.2022.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107E1"/>
    <w:multiLevelType w:val="hybridMultilevel"/>
    <w:tmpl w:val="52D085FA"/>
    <w:lvl w:ilvl="0" w:tplc="6E08A270">
      <w:start w:val="1"/>
      <w:numFmt w:val="decimal"/>
      <w:lvlText w:val="%1."/>
      <w:lvlJc w:val="left"/>
      <w:pPr>
        <w:ind w:left="1064" w:hanging="360"/>
      </w:pPr>
      <w:rPr>
        <w:rFonts w:hint="default"/>
        <w:b/>
      </w:rPr>
    </w:lvl>
    <w:lvl w:ilvl="1" w:tplc="04080019" w:tentative="1">
      <w:start w:val="1"/>
      <w:numFmt w:val="lowerLetter"/>
      <w:lvlText w:val="%2."/>
      <w:lvlJc w:val="left"/>
      <w:pPr>
        <w:ind w:left="1784" w:hanging="360"/>
      </w:pPr>
    </w:lvl>
    <w:lvl w:ilvl="2" w:tplc="0408001B" w:tentative="1">
      <w:start w:val="1"/>
      <w:numFmt w:val="lowerRoman"/>
      <w:lvlText w:val="%3."/>
      <w:lvlJc w:val="right"/>
      <w:pPr>
        <w:ind w:left="2504" w:hanging="180"/>
      </w:pPr>
    </w:lvl>
    <w:lvl w:ilvl="3" w:tplc="0408000F" w:tentative="1">
      <w:start w:val="1"/>
      <w:numFmt w:val="decimal"/>
      <w:lvlText w:val="%4."/>
      <w:lvlJc w:val="left"/>
      <w:pPr>
        <w:ind w:left="3224" w:hanging="360"/>
      </w:pPr>
    </w:lvl>
    <w:lvl w:ilvl="4" w:tplc="04080019" w:tentative="1">
      <w:start w:val="1"/>
      <w:numFmt w:val="lowerLetter"/>
      <w:lvlText w:val="%5."/>
      <w:lvlJc w:val="left"/>
      <w:pPr>
        <w:ind w:left="3944" w:hanging="360"/>
      </w:pPr>
    </w:lvl>
    <w:lvl w:ilvl="5" w:tplc="0408001B" w:tentative="1">
      <w:start w:val="1"/>
      <w:numFmt w:val="lowerRoman"/>
      <w:lvlText w:val="%6."/>
      <w:lvlJc w:val="right"/>
      <w:pPr>
        <w:ind w:left="4664" w:hanging="180"/>
      </w:pPr>
    </w:lvl>
    <w:lvl w:ilvl="6" w:tplc="0408000F" w:tentative="1">
      <w:start w:val="1"/>
      <w:numFmt w:val="decimal"/>
      <w:lvlText w:val="%7."/>
      <w:lvlJc w:val="left"/>
      <w:pPr>
        <w:ind w:left="5384" w:hanging="360"/>
      </w:pPr>
    </w:lvl>
    <w:lvl w:ilvl="7" w:tplc="04080019" w:tentative="1">
      <w:start w:val="1"/>
      <w:numFmt w:val="lowerLetter"/>
      <w:lvlText w:val="%8."/>
      <w:lvlJc w:val="left"/>
      <w:pPr>
        <w:ind w:left="6104" w:hanging="360"/>
      </w:pPr>
    </w:lvl>
    <w:lvl w:ilvl="8" w:tplc="0408001B" w:tentative="1">
      <w:start w:val="1"/>
      <w:numFmt w:val="lowerRoman"/>
      <w:lvlText w:val="%9."/>
      <w:lvlJc w:val="right"/>
      <w:pPr>
        <w:ind w:left="6824" w:hanging="180"/>
      </w:pPr>
    </w:lvl>
  </w:abstractNum>
  <w:abstractNum w:abstractNumId="1">
    <w:nsid w:val="16BE3BFA"/>
    <w:multiLevelType w:val="hybridMultilevel"/>
    <w:tmpl w:val="F8E4D68A"/>
    <w:lvl w:ilvl="0" w:tplc="19D2ED5A">
      <w:start w:val="1"/>
      <w:numFmt w:val="decimal"/>
      <w:lvlText w:val="%1."/>
      <w:lvlJc w:val="left"/>
      <w:pPr>
        <w:ind w:left="929" w:hanging="360"/>
      </w:pPr>
      <w:rPr>
        <w:rFonts w:hint="default"/>
        <w:b/>
      </w:rPr>
    </w:lvl>
    <w:lvl w:ilvl="1" w:tplc="04080019">
      <w:start w:val="1"/>
      <w:numFmt w:val="lowerLetter"/>
      <w:lvlText w:val="%2."/>
      <w:lvlJc w:val="left"/>
      <w:pPr>
        <w:ind w:left="1649" w:hanging="360"/>
      </w:pPr>
    </w:lvl>
    <w:lvl w:ilvl="2" w:tplc="0408001B" w:tentative="1">
      <w:start w:val="1"/>
      <w:numFmt w:val="lowerRoman"/>
      <w:lvlText w:val="%3."/>
      <w:lvlJc w:val="right"/>
      <w:pPr>
        <w:ind w:left="2369" w:hanging="180"/>
      </w:pPr>
    </w:lvl>
    <w:lvl w:ilvl="3" w:tplc="0408000F" w:tentative="1">
      <w:start w:val="1"/>
      <w:numFmt w:val="decimal"/>
      <w:lvlText w:val="%4."/>
      <w:lvlJc w:val="left"/>
      <w:pPr>
        <w:ind w:left="3089" w:hanging="360"/>
      </w:pPr>
    </w:lvl>
    <w:lvl w:ilvl="4" w:tplc="04080019" w:tentative="1">
      <w:start w:val="1"/>
      <w:numFmt w:val="lowerLetter"/>
      <w:lvlText w:val="%5."/>
      <w:lvlJc w:val="left"/>
      <w:pPr>
        <w:ind w:left="3809" w:hanging="360"/>
      </w:pPr>
    </w:lvl>
    <w:lvl w:ilvl="5" w:tplc="0408001B" w:tentative="1">
      <w:start w:val="1"/>
      <w:numFmt w:val="lowerRoman"/>
      <w:lvlText w:val="%6."/>
      <w:lvlJc w:val="right"/>
      <w:pPr>
        <w:ind w:left="4529" w:hanging="180"/>
      </w:pPr>
    </w:lvl>
    <w:lvl w:ilvl="6" w:tplc="0408000F" w:tentative="1">
      <w:start w:val="1"/>
      <w:numFmt w:val="decimal"/>
      <w:lvlText w:val="%7."/>
      <w:lvlJc w:val="left"/>
      <w:pPr>
        <w:ind w:left="5249" w:hanging="360"/>
      </w:pPr>
    </w:lvl>
    <w:lvl w:ilvl="7" w:tplc="04080019" w:tentative="1">
      <w:start w:val="1"/>
      <w:numFmt w:val="lowerLetter"/>
      <w:lvlText w:val="%8."/>
      <w:lvlJc w:val="left"/>
      <w:pPr>
        <w:ind w:left="5969" w:hanging="360"/>
      </w:pPr>
    </w:lvl>
    <w:lvl w:ilvl="8" w:tplc="0408001B" w:tentative="1">
      <w:start w:val="1"/>
      <w:numFmt w:val="lowerRoman"/>
      <w:lvlText w:val="%9."/>
      <w:lvlJc w:val="right"/>
      <w:pPr>
        <w:ind w:left="6689" w:hanging="180"/>
      </w:pPr>
    </w:lvl>
  </w:abstractNum>
  <w:abstractNum w:abstractNumId="2">
    <w:nsid w:val="6D2D2CDE"/>
    <w:multiLevelType w:val="hybridMultilevel"/>
    <w:tmpl w:val="372E72BA"/>
    <w:lvl w:ilvl="0" w:tplc="4AD0980A">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
    <w:nsid w:val="6F0D0259"/>
    <w:multiLevelType w:val="hybridMultilevel"/>
    <w:tmpl w:val="3934E80C"/>
    <w:lvl w:ilvl="0" w:tplc="D3B69B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B0A"/>
    <w:rsid w:val="00077DDA"/>
    <w:rsid w:val="000C6066"/>
    <w:rsid w:val="000F60DD"/>
    <w:rsid w:val="00106B56"/>
    <w:rsid w:val="001D5FBA"/>
    <w:rsid w:val="001F4A96"/>
    <w:rsid w:val="00200CC9"/>
    <w:rsid w:val="002061CB"/>
    <w:rsid w:val="002136AD"/>
    <w:rsid w:val="00223561"/>
    <w:rsid w:val="002B025E"/>
    <w:rsid w:val="002C75AB"/>
    <w:rsid w:val="002C7A2F"/>
    <w:rsid w:val="002F61FF"/>
    <w:rsid w:val="00307B7D"/>
    <w:rsid w:val="00321A3F"/>
    <w:rsid w:val="003221E2"/>
    <w:rsid w:val="00330AE7"/>
    <w:rsid w:val="00333F5D"/>
    <w:rsid w:val="00337C09"/>
    <w:rsid w:val="00363CEE"/>
    <w:rsid w:val="003911C7"/>
    <w:rsid w:val="003F4A23"/>
    <w:rsid w:val="004062F8"/>
    <w:rsid w:val="0043456A"/>
    <w:rsid w:val="004558CE"/>
    <w:rsid w:val="0047659A"/>
    <w:rsid w:val="0049781B"/>
    <w:rsid w:val="004A0E2D"/>
    <w:rsid w:val="00503D4C"/>
    <w:rsid w:val="005066E5"/>
    <w:rsid w:val="00511F73"/>
    <w:rsid w:val="00516CD9"/>
    <w:rsid w:val="00523050"/>
    <w:rsid w:val="005D5865"/>
    <w:rsid w:val="005E40CD"/>
    <w:rsid w:val="005F5665"/>
    <w:rsid w:val="00694B0E"/>
    <w:rsid w:val="006F62CE"/>
    <w:rsid w:val="00776716"/>
    <w:rsid w:val="007958D5"/>
    <w:rsid w:val="007E6827"/>
    <w:rsid w:val="00812E2B"/>
    <w:rsid w:val="0082190D"/>
    <w:rsid w:val="00852599"/>
    <w:rsid w:val="008A3762"/>
    <w:rsid w:val="008B4949"/>
    <w:rsid w:val="009447DA"/>
    <w:rsid w:val="0099722E"/>
    <w:rsid w:val="009A4227"/>
    <w:rsid w:val="009B0783"/>
    <w:rsid w:val="009C5F8F"/>
    <w:rsid w:val="00A37793"/>
    <w:rsid w:val="00A55355"/>
    <w:rsid w:val="00A57D87"/>
    <w:rsid w:val="00A663EA"/>
    <w:rsid w:val="00A73426"/>
    <w:rsid w:val="00A77244"/>
    <w:rsid w:val="00A92113"/>
    <w:rsid w:val="00A97354"/>
    <w:rsid w:val="00AB214E"/>
    <w:rsid w:val="00AD6F04"/>
    <w:rsid w:val="00AD7E8B"/>
    <w:rsid w:val="00AF1FEF"/>
    <w:rsid w:val="00B44136"/>
    <w:rsid w:val="00B656DE"/>
    <w:rsid w:val="00B75830"/>
    <w:rsid w:val="00BE77BA"/>
    <w:rsid w:val="00C57764"/>
    <w:rsid w:val="00CB5A2E"/>
    <w:rsid w:val="00CE4B99"/>
    <w:rsid w:val="00D01EF8"/>
    <w:rsid w:val="00D37A20"/>
    <w:rsid w:val="00D91F84"/>
    <w:rsid w:val="00DA0041"/>
    <w:rsid w:val="00DF3E7A"/>
    <w:rsid w:val="00DF5234"/>
    <w:rsid w:val="00E1439D"/>
    <w:rsid w:val="00E168D1"/>
    <w:rsid w:val="00E279AF"/>
    <w:rsid w:val="00E408D3"/>
    <w:rsid w:val="00EA659E"/>
    <w:rsid w:val="00EF4428"/>
    <w:rsid w:val="00EF4DBE"/>
    <w:rsid w:val="00F1704C"/>
    <w:rsid w:val="00F250CE"/>
    <w:rsid w:val="00F25A22"/>
    <w:rsid w:val="00F359ED"/>
    <w:rsid w:val="00F415DF"/>
    <w:rsid w:val="00F52EE8"/>
    <w:rsid w:val="00F648CB"/>
    <w:rsid w:val="00F73359"/>
    <w:rsid w:val="00F95B0A"/>
    <w:rsid w:val="00FA7AE2"/>
    <w:rsid w:val="00FC06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79AF"/>
    <w:pPr>
      <w:tabs>
        <w:tab w:val="center" w:pos="4153"/>
        <w:tab w:val="right" w:pos="8306"/>
      </w:tabs>
      <w:spacing w:after="0" w:line="240" w:lineRule="auto"/>
    </w:pPr>
  </w:style>
  <w:style w:type="character" w:customStyle="1" w:styleId="Char">
    <w:name w:val="Κεφαλίδα Char"/>
    <w:basedOn w:val="a0"/>
    <w:link w:val="a3"/>
    <w:uiPriority w:val="99"/>
    <w:rsid w:val="00E279AF"/>
  </w:style>
  <w:style w:type="paragraph" w:styleId="a4">
    <w:name w:val="footer"/>
    <w:basedOn w:val="a"/>
    <w:link w:val="Char0"/>
    <w:uiPriority w:val="99"/>
    <w:unhideWhenUsed/>
    <w:rsid w:val="00E279AF"/>
    <w:pPr>
      <w:tabs>
        <w:tab w:val="center" w:pos="4153"/>
        <w:tab w:val="right" w:pos="8306"/>
      </w:tabs>
      <w:spacing w:after="0" w:line="240" w:lineRule="auto"/>
    </w:pPr>
  </w:style>
  <w:style w:type="character" w:customStyle="1" w:styleId="Char0">
    <w:name w:val="Υποσέλιδο Char"/>
    <w:basedOn w:val="a0"/>
    <w:link w:val="a4"/>
    <w:uiPriority w:val="99"/>
    <w:rsid w:val="00E279AF"/>
  </w:style>
  <w:style w:type="paragraph" w:styleId="a5">
    <w:name w:val="List Paragraph"/>
    <w:basedOn w:val="a"/>
    <w:uiPriority w:val="34"/>
    <w:qFormat/>
    <w:rsid w:val="004A0E2D"/>
    <w:pPr>
      <w:ind w:left="720"/>
      <w:contextualSpacing/>
    </w:pPr>
  </w:style>
  <w:style w:type="paragraph" w:styleId="a6">
    <w:name w:val="Balloon Text"/>
    <w:basedOn w:val="a"/>
    <w:link w:val="Char1"/>
    <w:uiPriority w:val="99"/>
    <w:semiHidden/>
    <w:unhideWhenUsed/>
    <w:rsid w:val="005D5865"/>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5D5865"/>
    <w:rPr>
      <w:rFonts w:ascii="Segoe UI" w:hAnsi="Segoe UI" w:cs="Segoe UI"/>
      <w:sz w:val="18"/>
      <w:szCs w:val="18"/>
    </w:rPr>
  </w:style>
  <w:style w:type="paragraph" w:styleId="a7">
    <w:name w:val="footnote text"/>
    <w:basedOn w:val="a"/>
    <w:link w:val="Char2"/>
    <w:uiPriority w:val="99"/>
    <w:semiHidden/>
    <w:unhideWhenUsed/>
    <w:rsid w:val="00DA0041"/>
    <w:pPr>
      <w:spacing w:after="0" w:line="240" w:lineRule="auto"/>
    </w:pPr>
    <w:rPr>
      <w:sz w:val="20"/>
      <w:szCs w:val="20"/>
    </w:rPr>
  </w:style>
  <w:style w:type="character" w:customStyle="1" w:styleId="Char2">
    <w:name w:val="Κείμενο υποσημείωσης Char"/>
    <w:basedOn w:val="a0"/>
    <w:link w:val="a7"/>
    <w:uiPriority w:val="99"/>
    <w:semiHidden/>
    <w:rsid w:val="00DA0041"/>
    <w:rPr>
      <w:sz w:val="20"/>
      <w:szCs w:val="20"/>
    </w:rPr>
  </w:style>
  <w:style w:type="character" w:styleId="a8">
    <w:name w:val="footnote reference"/>
    <w:basedOn w:val="a0"/>
    <w:uiPriority w:val="99"/>
    <w:semiHidden/>
    <w:unhideWhenUsed/>
    <w:rsid w:val="00DA00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79AF"/>
    <w:pPr>
      <w:tabs>
        <w:tab w:val="center" w:pos="4153"/>
        <w:tab w:val="right" w:pos="8306"/>
      </w:tabs>
      <w:spacing w:after="0" w:line="240" w:lineRule="auto"/>
    </w:pPr>
  </w:style>
  <w:style w:type="character" w:customStyle="1" w:styleId="Char">
    <w:name w:val="Κεφαλίδα Char"/>
    <w:basedOn w:val="a0"/>
    <w:link w:val="a3"/>
    <w:uiPriority w:val="99"/>
    <w:rsid w:val="00E279AF"/>
  </w:style>
  <w:style w:type="paragraph" w:styleId="a4">
    <w:name w:val="footer"/>
    <w:basedOn w:val="a"/>
    <w:link w:val="Char0"/>
    <w:uiPriority w:val="99"/>
    <w:unhideWhenUsed/>
    <w:rsid w:val="00E279AF"/>
    <w:pPr>
      <w:tabs>
        <w:tab w:val="center" w:pos="4153"/>
        <w:tab w:val="right" w:pos="8306"/>
      </w:tabs>
      <w:spacing w:after="0" w:line="240" w:lineRule="auto"/>
    </w:pPr>
  </w:style>
  <w:style w:type="character" w:customStyle="1" w:styleId="Char0">
    <w:name w:val="Υποσέλιδο Char"/>
    <w:basedOn w:val="a0"/>
    <w:link w:val="a4"/>
    <w:uiPriority w:val="99"/>
    <w:rsid w:val="00E279AF"/>
  </w:style>
  <w:style w:type="paragraph" w:styleId="a5">
    <w:name w:val="List Paragraph"/>
    <w:basedOn w:val="a"/>
    <w:uiPriority w:val="34"/>
    <w:qFormat/>
    <w:rsid w:val="004A0E2D"/>
    <w:pPr>
      <w:ind w:left="720"/>
      <w:contextualSpacing/>
    </w:pPr>
  </w:style>
  <w:style w:type="paragraph" w:styleId="a6">
    <w:name w:val="Balloon Text"/>
    <w:basedOn w:val="a"/>
    <w:link w:val="Char1"/>
    <w:uiPriority w:val="99"/>
    <w:semiHidden/>
    <w:unhideWhenUsed/>
    <w:rsid w:val="005D5865"/>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5D5865"/>
    <w:rPr>
      <w:rFonts w:ascii="Segoe UI" w:hAnsi="Segoe UI" w:cs="Segoe UI"/>
      <w:sz w:val="18"/>
      <w:szCs w:val="18"/>
    </w:rPr>
  </w:style>
  <w:style w:type="paragraph" w:styleId="a7">
    <w:name w:val="footnote text"/>
    <w:basedOn w:val="a"/>
    <w:link w:val="Char2"/>
    <w:uiPriority w:val="99"/>
    <w:semiHidden/>
    <w:unhideWhenUsed/>
    <w:rsid w:val="00DA0041"/>
    <w:pPr>
      <w:spacing w:after="0" w:line="240" w:lineRule="auto"/>
    </w:pPr>
    <w:rPr>
      <w:sz w:val="20"/>
      <w:szCs w:val="20"/>
    </w:rPr>
  </w:style>
  <w:style w:type="character" w:customStyle="1" w:styleId="Char2">
    <w:name w:val="Κείμενο υποσημείωσης Char"/>
    <w:basedOn w:val="a0"/>
    <w:link w:val="a7"/>
    <w:uiPriority w:val="99"/>
    <w:semiHidden/>
    <w:rsid w:val="00DA0041"/>
    <w:rPr>
      <w:sz w:val="20"/>
      <w:szCs w:val="20"/>
    </w:rPr>
  </w:style>
  <w:style w:type="character" w:styleId="a8">
    <w:name w:val="footnote reference"/>
    <w:basedOn w:val="a0"/>
    <w:uiPriority w:val="99"/>
    <w:semiHidden/>
    <w:unhideWhenUsed/>
    <w:rsid w:val="00DA00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928;&#961;&#959;&#963;&#945;&#961;&#956;&#959;&#963;&#956;&#941;&#957;&#945;%20&#960;&#961;&#972;&#964;&#965;&#960;&#945;%20&#964;&#959;&#965;%20Office\&#917;&#923;&#917;&#927;.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2A102-CB5C-498C-B676-B3EB04B39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ΕΛΕΟ</Template>
  <TotalTime>0</TotalTime>
  <Pages>17</Pages>
  <Words>4318</Words>
  <Characters>23323</Characters>
  <Application>Microsoft Office Word</Application>
  <DocSecurity>0</DocSecurity>
  <Lines>194</Lines>
  <Paragraphs>55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2023-01-10T21:06:00Z</cp:lastPrinted>
  <dcterms:created xsi:type="dcterms:W3CDTF">2023-01-12T08:17:00Z</dcterms:created>
  <dcterms:modified xsi:type="dcterms:W3CDTF">2023-01-12T08:17:00Z</dcterms:modified>
</cp:coreProperties>
</file>