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F061303" w14:textId="6E22404A" w:rsidR="008F7F70" w:rsidRDefault="008F7F70">
      <w:r>
        <w:rPr>
          <w:noProof/>
          <w:lang w:eastAsia="el-GR"/>
        </w:rPr>
        <mc:AlternateContent>
          <mc:Choice Requires="wps">
            <w:drawing>
              <wp:anchor distT="0" distB="0" distL="114300" distR="114300" simplePos="0" relativeHeight="251660288" behindDoc="0" locked="0" layoutInCell="1" allowOverlap="1" wp14:anchorId="360F1854" wp14:editId="0876E705">
                <wp:simplePos x="0" y="0"/>
                <wp:positionH relativeFrom="margin">
                  <wp:posOffset>4947249</wp:posOffset>
                </wp:positionH>
                <wp:positionV relativeFrom="page">
                  <wp:posOffset>241540</wp:posOffset>
                </wp:positionV>
                <wp:extent cx="458913" cy="1178560"/>
                <wp:effectExtent l="0" t="0" r="0" b="2540"/>
                <wp:wrapNone/>
                <wp:docPr id="130" name="Ορθογώνιο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8913" cy="11785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Έτος"/>
                              <w:tag w:val=""/>
                              <w:id w:val="1595126926"/>
                              <w:showingPlcHdr/>
                              <w:dataBinding w:prefixMappings="xmlns:ns0='http://schemas.microsoft.com/office/2006/coverPageProps' " w:xpath="/ns0:CoverPageProperties[1]/ns0:PublishDate[1]" w:storeItemID="{55AF091B-3C7A-41E3-B477-F2FDAA23CFDA}"/>
                              <w:date w:fullDate="2023-02-10T00:00:00Z">
                                <w:dateFormat w:val="yyyy"/>
                                <w:lid w:val="el-GR"/>
                                <w:storeMappedDataAs w:val="dateTime"/>
                                <w:calendar w:val="gregorian"/>
                              </w:date>
                            </w:sdtPr>
                            <w:sdtEndPr/>
                            <w:sdtContent>
                              <w:p w14:paraId="60E1453C" w14:textId="734AD070" w:rsidR="003573D9" w:rsidRDefault="00970A7E">
                                <w:pPr>
                                  <w:pStyle w:val="a5"/>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0F1854" id="Ορθογώνιο 130" o:spid="_x0000_s1026" style="position:absolute;margin-left:389.55pt;margin-top:19pt;width:36.15pt;height:9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" fillcolor="#4472c4 [3204]" stroked="f" strokeweight="1pt">
                <o:lock v:ext="edit" aspectratio="t"/>
                <v:textbox inset="3.6pt,,3.6pt">
                  <w:txbxContent>
                    <w:sdt>
                      <w:sdtPr>
                        <w:rPr>
                          <w:color w:val="FFFFFF" w:themeColor="background1"/>
                          <w:sz w:val="24"/>
                          <w:szCs w:val="24"/>
                        </w:rPr>
                        <w:alias w:val="Έτος"/>
                        <w:tag w:val=""/>
                        <w:id w:val="1595126926"/>
                        <w:showingPlcHdr/>
                        <w:dataBinding w:prefixMappings="xmlns:ns0='http://schemas.microsoft.com/office/2006/coverPageProps' " w:xpath="/ns0:CoverPageProperties[1]/ns0:PublishDate[1]" w:storeItemID="{55AF091B-3C7A-41E3-B477-F2FDAA23CFDA}"/>
                        <w:date w:fullDate="2023-02-10T00:00:00Z">
                          <w:dateFormat w:val="yyyy"/>
                          <w:lid w:val="el-GR"/>
                          <w:storeMappedDataAs w:val="dateTime"/>
                          <w:calendar w:val="gregorian"/>
                        </w:date>
                      </w:sdtPr>
                      <w:sdtEndPr/>
                      <w:sdtContent>
                        <w:p w14:paraId="60E1453C" w14:textId="734AD070" w:rsidR="003573D9" w:rsidRDefault="00970A7E">
                          <w:pPr>
                            <w:pStyle w:val="a6"/>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p>
    <w:sdt>
      <w:sdtPr>
        <w:id w:val="1409426904"/>
        <w:docPartObj>
          <w:docPartGallery w:val="Cover Pages"/>
          <w:docPartUnique/>
        </w:docPartObj>
      </w:sdtPr>
      <w:sdtEndPr>
        <w:rPr>
          <w:rFonts w:ascii="Calibri" w:hAnsi="Calibri" w:cs="Calibri"/>
          <w:color w:val="000000"/>
          <w:sz w:val="24"/>
          <w:szCs w:val="24"/>
        </w:rPr>
      </w:sdtEndPr>
      <w:sdtContent>
        <w:p w14:paraId="10749159" w14:textId="673B6F1B" w:rsidR="007A6248" w:rsidRDefault="00A87F62">
          <w:r>
            <w:rPr>
              <w:noProof/>
              <w:lang w:eastAsia="el-GR"/>
            </w:rPr>
            <mc:AlternateContent>
              <mc:Choice Requires="wpg">
                <w:drawing>
                  <wp:anchor distT="0" distB="0" distL="114300" distR="114300" simplePos="0" relativeHeight="251659264" behindDoc="1" locked="0" layoutInCell="1" allowOverlap="1" wp14:anchorId="7D80D2BA" wp14:editId="1D77C464">
                    <wp:simplePos x="0" y="0"/>
                    <wp:positionH relativeFrom="margin">
                      <wp:align>center</wp:align>
                    </wp:positionH>
                    <wp:positionV relativeFrom="margin">
                      <wp:align>top</wp:align>
                    </wp:positionV>
                    <wp:extent cx="6164417" cy="6905976"/>
                    <wp:effectExtent l="0" t="0" r="8255" b="0"/>
                    <wp:wrapNone/>
                    <wp:docPr id="125" name="Ομάδα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64417" cy="6905976"/>
                              <a:chOff x="-32545" y="388213"/>
                              <a:chExt cx="5593875" cy="5404485"/>
                            </a:xfrm>
                          </wpg:grpSpPr>
                          <wps:wsp>
                            <wps:cNvPr id="126" name="Ελεύθερη σχεδίαση 10"/>
                            <wps:cNvSpPr>
                              <a:spLocks/>
                            </wps:cNvSpPr>
                            <wps:spPr bwMode="auto">
                              <a:xfrm>
                                <a:off x="-32545" y="388213"/>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flip="none" rotWithShape="1">
                                <a:gsLst>
                                  <a:gs pos="0">
                                    <a:srgbClr val="C00000"/>
                                  </a:gs>
                                  <a:gs pos="34000">
                                    <a:srgbClr val="8E0000"/>
                                  </a:gs>
                                  <a:gs pos="100000">
                                    <a:srgbClr val="9A0000">
                                      <a:tint val="23500"/>
                                      <a:satMod val="160000"/>
                                    </a:srgbClr>
                                  </a:gs>
                                </a:gsLst>
                                <a:lin ang="13500000" scaled="1"/>
                                <a:tileRect/>
                              </a:gradFill>
                              <a:ln>
                                <a:noFill/>
                              </a:ln>
                            </wps:spPr>
                            <wps:style>
                              <a:lnRef idx="0">
                                <a:scrgbClr r="0" g="0" b="0"/>
                              </a:lnRef>
                              <a:fillRef idx="1003">
                                <a:schemeClr val="dk2"/>
                              </a:fillRef>
                              <a:effectRef idx="0">
                                <a:scrgbClr r="0" g="0" b="0"/>
                              </a:effectRef>
                              <a:fontRef idx="major"/>
                            </wps:style>
                            <wps:txbx>
                              <w:txbxContent>
                                <w:p w14:paraId="57833FB1" w14:textId="079028B0" w:rsidR="003573D9" w:rsidRDefault="004009F1" w:rsidP="0015791E">
                                  <w:pPr>
                                    <w:spacing w:line="240" w:lineRule="auto"/>
                                    <w:rPr>
                                      <w:color w:val="FFFFFF" w:themeColor="background1"/>
                                      <w:sz w:val="72"/>
                                      <w:szCs w:val="72"/>
                                    </w:rPr>
                                  </w:pPr>
                                  <w:sdt>
                                    <w:sdtPr>
                                      <w:rPr>
                                        <w:color w:val="FFFFFF" w:themeColor="background1"/>
                                        <w:sz w:val="72"/>
                                        <w:szCs w:val="72"/>
                                      </w:rPr>
                                      <w:alias w:val="Τίτλο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A87F62">
                                        <w:rPr>
                                          <w:color w:val="FFFFFF" w:themeColor="background1"/>
                                          <w:sz w:val="72"/>
                                          <w:szCs w:val="72"/>
                                        </w:rPr>
                                        <w:t>Εγχειρίδιο δ</w:t>
                                      </w:r>
                                      <w:r w:rsidR="003573D9" w:rsidRPr="007A6248">
                                        <w:rPr>
                                          <w:color w:val="FFFFFF" w:themeColor="background1"/>
                                          <w:sz w:val="72"/>
                                          <w:szCs w:val="72"/>
                                        </w:rPr>
                                        <w:t>ικηγόρ</w:t>
                                      </w:r>
                                      <w:r w:rsidR="00A87F62">
                                        <w:rPr>
                                          <w:color w:val="FFFFFF" w:themeColor="background1"/>
                                          <w:sz w:val="72"/>
                                          <w:szCs w:val="72"/>
                                        </w:rPr>
                                        <w:t>ων γ</w:t>
                                      </w:r>
                                      <w:r w:rsidR="003573D9" w:rsidRPr="007A6248">
                                        <w:rPr>
                                          <w:color w:val="FFFFFF" w:themeColor="background1"/>
                                          <w:sz w:val="72"/>
                                          <w:szCs w:val="72"/>
                                        </w:rPr>
                                        <w:t>ια τη</w:t>
                                      </w:r>
                                      <w:r w:rsidR="007500DF">
                                        <w:rPr>
                                          <w:color w:val="FFFFFF" w:themeColor="background1"/>
                                          <w:sz w:val="72"/>
                                          <w:szCs w:val="72"/>
                                        </w:rPr>
                                        <w:t>ν</w:t>
                                      </w:r>
                                      <w:r w:rsidR="003573D9" w:rsidRPr="007A6248">
                                        <w:rPr>
                                          <w:color w:val="FFFFFF" w:themeColor="background1"/>
                                          <w:sz w:val="72"/>
                                          <w:szCs w:val="72"/>
                                        </w:rPr>
                                        <w:t xml:space="preserve"> ψηφιακή </w:t>
                                      </w:r>
                                      <w:r w:rsidR="0015791E">
                                        <w:rPr>
                                          <w:color w:val="FFFFFF" w:themeColor="background1"/>
                                          <w:sz w:val="72"/>
                                          <w:szCs w:val="72"/>
                                        </w:rPr>
                                        <w:t>π</w:t>
                                      </w:r>
                                      <w:r w:rsidR="003573D9" w:rsidRPr="007A6248">
                                        <w:rPr>
                                          <w:color w:val="FFFFFF" w:themeColor="background1"/>
                                          <w:sz w:val="72"/>
                                          <w:szCs w:val="72"/>
                                        </w:rPr>
                                        <w:t>λατφόρμα</w:t>
                                      </w:r>
                                    </w:sdtContent>
                                  </w:sdt>
                                </w:p>
                              </w:txbxContent>
                            </wps:txbx>
                            <wps:bodyPr rot="0" vert="horz" wrap="square" lIns="914400" tIns="1097280" rIns="1097280" bIns="1097280" anchor="b" anchorCtr="0" upright="1">
                              <a:noAutofit/>
                            </wps:bodyPr>
                          </wps:wsp>
                          <wps:wsp>
                            <wps:cNvPr id="127" name="Ελεύθερη σχεδίαση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D80D2BA" id="Ομάδα 125" o:spid="_x0000_s1027" style="position:absolute;margin-left:0;margin-top:0;width:485.4pt;height:543.8pt;z-index:-251657216;mso-position-horizontal:center;mso-position-horizontal-relative:margin;mso-position-vertical:top;mso-position-vertical-relative:margin;mso-width-relative:margin" coordorigin="-325,3882" coordsize="55938,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">
                    <o:lock v:ext="edit" aspectratio="t"/>
                    <v:shape id="Ελεύθερη σχεδίαση 10" o:spid="_x0000_s1028" style="position:absolute;left:-325;top:3882;width:55574;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" adj="-11796480,,5400" path="m,c,644,,644,,644v23,6,62,14,113,21c250,685,476,700,720,644v,-27,,-27,,-27c720,,720,,720,,,,,,,e" fillcolor="#c00000" stroked="f">
                      <v:fill color2="#efe0e0" rotate="t" angle="225" colors="0 #c00000;22282f #8e0000;1 #efe0e0" focus="100%" type="gradient"/>
                      <v:stroke joinstyle="miter"/>
                      <v:formulas/>
                      <v:path arrowok="t" o:connecttype="custom" o:connectlocs="0,0;0,4972126;872222,5134261;5557520,4972126;5557520,4763667;5557520,0;0,0" o:connectangles="0,0,0,0,0,0,0" textboxrect="0,0,720,700"/>
                      <v:textbox inset="1in,86.4pt,86.4pt,86.4pt">
                        <w:txbxContent>
                          <w:p w14:paraId="57833FB1" w14:textId="079028B0" w:rsidR="003573D9" w:rsidRDefault="00FB0E7F" w:rsidP="0015791E">
                            <w:pPr>
                              <w:spacing w:line="240" w:lineRule="auto"/>
                              <w:rPr>
                                <w:color w:val="FFFFFF" w:themeColor="background1"/>
                                <w:sz w:val="72"/>
                                <w:szCs w:val="72"/>
                              </w:rPr>
                            </w:pPr>
                            <w:sdt>
                              <w:sdtPr>
                                <w:rPr>
                                  <w:color w:val="FFFFFF" w:themeColor="background1"/>
                                  <w:sz w:val="72"/>
                                  <w:szCs w:val="72"/>
                                </w:rPr>
                                <w:alias w:val="Τίτλο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A87F62">
                                  <w:rPr>
                                    <w:color w:val="FFFFFF" w:themeColor="background1"/>
                                    <w:sz w:val="72"/>
                                    <w:szCs w:val="72"/>
                                  </w:rPr>
                                  <w:t>Εγχειρίδιο δ</w:t>
                                </w:r>
                                <w:r w:rsidR="003573D9" w:rsidRPr="007A6248">
                                  <w:rPr>
                                    <w:color w:val="FFFFFF" w:themeColor="background1"/>
                                    <w:sz w:val="72"/>
                                    <w:szCs w:val="72"/>
                                  </w:rPr>
                                  <w:t>ικηγόρ</w:t>
                                </w:r>
                                <w:r w:rsidR="00A87F62">
                                  <w:rPr>
                                    <w:color w:val="FFFFFF" w:themeColor="background1"/>
                                    <w:sz w:val="72"/>
                                    <w:szCs w:val="72"/>
                                  </w:rPr>
                                  <w:t>ων γ</w:t>
                                </w:r>
                                <w:r w:rsidR="003573D9" w:rsidRPr="007A6248">
                                  <w:rPr>
                                    <w:color w:val="FFFFFF" w:themeColor="background1"/>
                                    <w:sz w:val="72"/>
                                    <w:szCs w:val="72"/>
                                  </w:rPr>
                                  <w:t>ια τη</w:t>
                                </w:r>
                                <w:r w:rsidR="007500DF">
                                  <w:rPr>
                                    <w:color w:val="FFFFFF" w:themeColor="background1"/>
                                    <w:sz w:val="72"/>
                                    <w:szCs w:val="72"/>
                                  </w:rPr>
                                  <w:t>ν</w:t>
                                </w:r>
                                <w:r w:rsidR="003573D9" w:rsidRPr="007A6248">
                                  <w:rPr>
                                    <w:color w:val="FFFFFF" w:themeColor="background1"/>
                                    <w:sz w:val="72"/>
                                    <w:szCs w:val="72"/>
                                  </w:rPr>
                                  <w:t xml:space="preserve"> ψηφιακή </w:t>
                                </w:r>
                                <w:r w:rsidR="0015791E">
                                  <w:rPr>
                                    <w:color w:val="FFFFFF" w:themeColor="background1"/>
                                    <w:sz w:val="72"/>
                                    <w:szCs w:val="72"/>
                                  </w:rPr>
                                  <w:t>π</w:t>
                                </w:r>
                                <w:r w:rsidR="003573D9" w:rsidRPr="007A6248">
                                  <w:rPr>
                                    <w:color w:val="FFFFFF" w:themeColor="background1"/>
                                    <w:sz w:val="72"/>
                                    <w:szCs w:val="72"/>
                                  </w:rPr>
                                  <w:t>λατφόρμα</w:t>
                                </w:r>
                              </w:sdtContent>
                            </w:sdt>
                          </w:p>
                        </w:txbxContent>
                      </v:textbox>
                    </v:shape>
                    <v:shape id="Ελεύθερη σχεδίαση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margin"/>
                  </v:group>
                </w:pict>
              </mc:Fallback>
            </mc:AlternateContent>
          </w:r>
        </w:p>
        <w:p w14:paraId="692425E5" w14:textId="050EAE6D" w:rsidR="007A6248" w:rsidRDefault="001B063D">
          <w:pPr>
            <w:rPr>
              <w:rFonts w:ascii="Calibri" w:hAnsi="Calibri" w:cs="Calibri"/>
              <w:color w:val="000000"/>
              <w:sz w:val="24"/>
              <w:szCs w:val="24"/>
            </w:rPr>
          </w:pPr>
          <w:r>
            <w:rPr>
              <w:rFonts w:ascii="Calibri" w:hAnsi="Calibri" w:cs="Calibri"/>
              <w:noProof/>
              <w:color w:val="000000"/>
              <w:sz w:val="24"/>
              <w:szCs w:val="24"/>
              <w:lang w:eastAsia="el-GR"/>
            </w:rPr>
            <w:drawing>
              <wp:anchor distT="0" distB="0" distL="114300" distR="114300" simplePos="0" relativeHeight="251664384" behindDoc="0" locked="0" layoutInCell="1" allowOverlap="1" wp14:anchorId="727743F3" wp14:editId="2EE7FC59">
                <wp:simplePos x="0" y="0"/>
                <wp:positionH relativeFrom="column">
                  <wp:posOffset>2840828</wp:posOffset>
                </wp:positionH>
                <wp:positionV relativeFrom="paragraph">
                  <wp:posOffset>4704420</wp:posOffset>
                </wp:positionV>
                <wp:extent cx="1575427" cy="629393"/>
                <wp:effectExtent l="0" t="0" r="635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75427" cy="629393"/>
                        </a:xfrm>
                        <a:prstGeom prst="rect">
                          <a:avLst/>
                        </a:prstGeom>
                        <a:noFill/>
                      </pic:spPr>
                    </pic:pic>
                  </a:graphicData>
                </a:graphic>
                <wp14:sizeRelH relativeFrom="margin">
                  <wp14:pctWidth>0</wp14:pctWidth>
                </wp14:sizeRelH>
                <wp14:sizeRelV relativeFrom="margin">
                  <wp14:pctHeight>0</wp14:pctHeight>
                </wp14:sizeRelV>
              </wp:anchor>
            </w:drawing>
          </w:r>
          <w:r w:rsidR="00104148">
            <w:rPr>
              <w:noProof/>
              <w:lang w:eastAsia="el-GR"/>
            </w:rPr>
            <mc:AlternateContent>
              <mc:Choice Requires="wps">
                <w:drawing>
                  <wp:anchor distT="0" distB="0" distL="114300" distR="114300" simplePos="0" relativeHeight="251661312" behindDoc="0" locked="0" layoutInCell="1" allowOverlap="1" wp14:anchorId="0B4A9FD6" wp14:editId="2A612FBA">
                    <wp:simplePos x="0" y="0"/>
                    <wp:positionH relativeFrom="page">
                      <wp:posOffset>-63677</wp:posOffset>
                    </wp:positionH>
                    <wp:positionV relativeFrom="page">
                      <wp:posOffset>9558610</wp:posOffset>
                    </wp:positionV>
                    <wp:extent cx="7421525" cy="484505"/>
                    <wp:effectExtent l="0" t="0" r="0" b="1905"/>
                    <wp:wrapSquare wrapText="bothSides"/>
                    <wp:docPr id="129" name="Πλαίσιο κειμένου 129"/>
                    <wp:cNvGraphicFramePr/>
                    <a:graphic xmlns:a="http://schemas.openxmlformats.org/drawingml/2006/main">
                      <a:graphicData uri="http://schemas.microsoft.com/office/word/2010/wordprocessingShape">
                        <wps:wsp>
                          <wps:cNvSpPr txBox="1"/>
                          <wps:spPr>
                            <a:xfrm>
                              <a:off x="0" y="0"/>
                              <a:ext cx="7421525"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F1244" w14:textId="073DA98A" w:rsidR="003573D9" w:rsidRDefault="0049508B">
                                <w:pPr>
                                  <w:pStyle w:val="a5"/>
                                  <w:spacing w:before="40" w:after="40"/>
                                  <w:rPr>
                                    <w:rFonts w:ascii="Calibri" w:hAnsi="Calibri" w:cs="Calibri"/>
                                    <w:color w:val="050505"/>
                                    <w:sz w:val="20"/>
                                    <w:szCs w:val="20"/>
                                    <w:shd w:val="clear" w:color="auto" w:fill="FFFFFF"/>
                                  </w:rPr>
                                </w:pPr>
                                <w:r w:rsidRPr="00656E54">
                                  <w:rPr>
                                    <w:rFonts w:ascii="Calibri" w:hAnsi="Calibri" w:cs="Calibri"/>
                                    <w:color w:val="050505"/>
                                    <w:sz w:val="20"/>
                                    <w:szCs w:val="20"/>
                                    <w:shd w:val="clear" w:color="auto" w:fill="FFFFFF"/>
                                  </w:rPr>
                                  <w:t xml:space="preserve">Το παρόν εγχειρίδιο συντάχθηκε </w:t>
                                </w:r>
                                <w:r w:rsidR="00B57AEA">
                                  <w:rPr>
                                    <w:rFonts w:ascii="Calibri" w:hAnsi="Calibri" w:cs="Calibri"/>
                                    <w:color w:val="050505"/>
                                    <w:sz w:val="20"/>
                                    <w:szCs w:val="20"/>
                                    <w:shd w:val="clear" w:color="auto" w:fill="FFFFFF"/>
                                  </w:rPr>
                                  <w:t>κατόπιν απόφασης του</w:t>
                                </w:r>
                                <w:r w:rsidRPr="00656E54">
                                  <w:rPr>
                                    <w:rFonts w:ascii="Segoe UI Historic" w:hAnsi="Segoe UI Historic" w:cs="Segoe UI Historic"/>
                                    <w:color w:val="050505"/>
                                    <w:sz w:val="20"/>
                                    <w:szCs w:val="20"/>
                                    <w:shd w:val="clear" w:color="auto" w:fill="FFFFFF"/>
                                  </w:rPr>
                                  <w:t xml:space="preserve"> </w:t>
                                </w:r>
                                <w:r w:rsidR="00B85501">
                                  <w:rPr>
                                    <w:rFonts w:cs="Segoe UI Historic"/>
                                    <w:color w:val="050505"/>
                                    <w:sz w:val="20"/>
                                    <w:szCs w:val="20"/>
                                    <w:shd w:val="clear" w:color="auto" w:fill="FFFFFF"/>
                                  </w:rPr>
                                  <w:t>ΔΣ του</w:t>
                                </w:r>
                                <w:r w:rsidRPr="00656E54">
                                  <w:rPr>
                                    <w:rFonts w:ascii="Calibri" w:hAnsi="Calibri" w:cs="Calibri"/>
                                    <w:color w:val="050505"/>
                                    <w:sz w:val="20"/>
                                    <w:szCs w:val="20"/>
                                    <w:shd w:val="clear" w:color="auto" w:fill="FFFFFF"/>
                                  </w:rPr>
                                  <w:t xml:space="preserve"> ΔΣΑ</w:t>
                                </w:r>
                                <w:r w:rsidR="00B85501">
                                  <w:rPr>
                                    <w:rFonts w:ascii="Calibri" w:hAnsi="Calibri" w:cs="Calibri"/>
                                    <w:color w:val="050505"/>
                                    <w:sz w:val="20"/>
                                    <w:szCs w:val="20"/>
                                    <w:shd w:val="clear" w:color="auto" w:fill="FFFFFF"/>
                                  </w:rPr>
                                  <w:t>.</w:t>
                                </w:r>
                                <w:r w:rsidRPr="00656E54">
                                  <w:rPr>
                                    <w:rFonts w:ascii="Segoe UI Historic" w:hAnsi="Segoe UI Historic" w:cs="Segoe UI Historic"/>
                                    <w:color w:val="050505"/>
                                    <w:sz w:val="20"/>
                                    <w:szCs w:val="20"/>
                                    <w:shd w:val="clear" w:color="auto" w:fill="FFFFFF"/>
                                  </w:rPr>
                                  <w:t xml:space="preserve"> </w:t>
                                </w:r>
                                <w:r w:rsidR="00104148">
                                  <w:rPr>
                                    <w:rFonts w:cs="Segoe UI Historic"/>
                                    <w:color w:val="050505"/>
                                    <w:sz w:val="20"/>
                                    <w:szCs w:val="20"/>
                                    <w:shd w:val="clear" w:color="auto" w:fill="FFFFFF"/>
                                  </w:rPr>
                                  <w:t>Τ</w:t>
                                </w:r>
                                <w:r w:rsidRPr="00656E54">
                                  <w:rPr>
                                    <w:rFonts w:cs="Segoe UI Historic"/>
                                    <w:color w:val="050505"/>
                                    <w:sz w:val="20"/>
                                    <w:szCs w:val="20"/>
                                    <w:shd w:val="clear" w:color="auto" w:fill="FFFFFF"/>
                                  </w:rPr>
                                  <w:t xml:space="preserve">ην επιμέλεια του </w:t>
                                </w:r>
                                <w:r w:rsidR="00B57AEA">
                                  <w:rPr>
                                    <w:rFonts w:cs="Segoe UI Historic"/>
                                    <w:color w:val="050505"/>
                                    <w:sz w:val="20"/>
                                    <w:szCs w:val="20"/>
                                    <w:shd w:val="clear" w:color="auto" w:fill="FFFFFF"/>
                                  </w:rPr>
                                  <w:t>έχουν</w:t>
                                </w:r>
                                <w:r w:rsidRPr="00656E54">
                                  <w:rPr>
                                    <w:rFonts w:cs="Segoe UI Historic"/>
                                    <w:color w:val="050505"/>
                                    <w:sz w:val="20"/>
                                    <w:szCs w:val="20"/>
                                    <w:shd w:val="clear" w:color="auto" w:fill="FFFFFF"/>
                                  </w:rPr>
                                  <w:t xml:space="preserve"> ο υπεύθυνος </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φορολογ</w:t>
                                </w:r>
                                <w:r w:rsidRPr="00656E54">
                                  <w:rPr>
                                    <w:rFonts w:ascii="Segoe UI Historic" w:hAnsi="Segoe UI Historic" w:cs="Segoe UI Historic"/>
                                    <w:color w:val="050505"/>
                                    <w:sz w:val="20"/>
                                    <w:szCs w:val="20"/>
                                    <w:shd w:val="clear" w:color="auto" w:fill="FFFFFF"/>
                                  </w:rPr>
                                  <w:t>ι</w:t>
                                </w:r>
                                <w:r w:rsidRPr="00656E54">
                                  <w:rPr>
                                    <w:rFonts w:ascii="Calibri" w:hAnsi="Calibri" w:cs="Calibri"/>
                                    <w:color w:val="050505"/>
                                    <w:sz w:val="20"/>
                                    <w:szCs w:val="20"/>
                                    <w:shd w:val="clear" w:color="auto" w:fill="FFFFFF"/>
                                  </w:rPr>
                                  <w:t>κ</w:t>
                                </w:r>
                                <w:r w:rsidRPr="00656E54">
                                  <w:rPr>
                                    <w:rFonts w:ascii="Segoe UI Historic" w:hAnsi="Segoe UI Historic" w:cs="Segoe UI Historic"/>
                                    <w:color w:val="050505"/>
                                    <w:sz w:val="20"/>
                                    <w:szCs w:val="20"/>
                                    <w:shd w:val="clear" w:color="auto" w:fill="FFFFFF"/>
                                  </w:rPr>
                                  <w:t>ώ</w:t>
                                </w:r>
                                <w:r w:rsidRPr="00656E54">
                                  <w:rPr>
                                    <w:rFonts w:ascii="Calibri" w:hAnsi="Calibri" w:cs="Calibri"/>
                                    <w:color w:val="050505"/>
                                    <w:sz w:val="20"/>
                                    <w:szCs w:val="20"/>
                                    <w:shd w:val="clear" w:color="auto" w:fill="FFFFFF"/>
                                  </w:rPr>
                                  <w:t>ν</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θεμ</w:t>
                                </w:r>
                                <w:r w:rsidRPr="00656E54">
                                  <w:rPr>
                                    <w:rFonts w:ascii="Segoe UI Historic" w:hAnsi="Segoe UI Historic" w:cs="Segoe UI Historic"/>
                                    <w:color w:val="050505"/>
                                    <w:sz w:val="20"/>
                                    <w:szCs w:val="20"/>
                                    <w:shd w:val="clear" w:color="auto" w:fill="FFFFFF"/>
                                  </w:rPr>
                                  <w:t>ά</w:t>
                                </w:r>
                                <w:r w:rsidRPr="00656E54">
                                  <w:rPr>
                                    <w:rFonts w:ascii="Calibri" w:hAnsi="Calibri" w:cs="Calibri"/>
                                    <w:color w:val="050505"/>
                                    <w:sz w:val="20"/>
                                    <w:szCs w:val="20"/>
                                    <w:shd w:val="clear" w:color="auto" w:fill="FFFFFF"/>
                                  </w:rPr>
                                  <w:t>των ΔΣΑ</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κ</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Δημ</w:t>
                                </w:r>
                                <w:r w:rsidRPr="00656E54">
                                  <w:rPr>
                                    <w:rFonts w:ascii="Segoe UI Historic" w:hAnsi="Segoe UI Historic" w:cs="Segoe UI Historic"/>
                                    <w:color w:val="050505"/>
                                    <w:sz w:val="20"/>
                                    <w:szCs w:val="20"/>
                                    <w:shd w:val="clear" w:color="auto" w:fill="FFFFFF"/>
                                  </w:rPr>
                                  <w:t>ή</w:t>
                                </w:r>
                                <w:r w:rsidRPr="00656E54">
                                  <w:rPr>
                                    <w:rFonts w:ascii="Calibri" w:hAnsi="Calibri" w:cs="Calibri"/>
                                    <w:color w:val="050505"/>
                                    <w:sz w:val="20"/>
                                    <w:szCs w:val="20"/>
                                    <w:shd w:val="clear" w:color="auto" w:fill="FFFFFF"/>
                                  </w:rPr>
                                  <w:t>τρης</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Αν</w:t>
                                </w:r>
                                <w:r w:rsidRPr="00656E54">
                                  <w:rPr>
                                    <w:rFonts w:ascii="Segoe UI Historic" w:hAnsi="Segoe UI Historic" w:cs="Segoe UI Historic"/>
                                    <w:color w:val="050505"/>
                                    <w:sz w:val="20"/>
                                    <w:szCs w:val="20"/>
                                    <w:shd w:val="clear" w:color="auto" w:fill="FFFFFF"/>
                                  </w:rPr>
                                  <w:t>α</w:t>
                                </w:r>
                                <w:r w:rsidRPr="00656E54">
                                  <w:rPr>
                                    <w:rFonts w:ascii="Calibri" w:hAnsi="Calibri" w:cs="Calibri"/>
                                    <w:color w:val="050505"/>
                                    <w:sz w:val="20"/>
                                    <w:szCs w:val="20"/>
                                    <w:shd w:val="clear" w:color="auto" w:fill="FFFFFF"/>
                                  </w:rPr>
                                  <w:t>στ</w:t>
                                </w:r>
                                <w:r w:rsidRPr="00656E54">
                                  <w:rPr>
                                    <w:rFonts w:ascii="Segoe UI Historic" w:hAnsi="Segoe UI Historic" w:cs="Segoe UI Historic"/>
                                    <w:color w:val="050505"/>
                                    <w:sz w:val="20"/>
                                    <w:szCs w:val="20"/>
                                    <w:shd w:val="clear" w:color="auto" w:fill="FFFFFF"/>
                                  </w:rPr>
                                  <w:t>α</w:t>
                                </w:r>
                                <w:r w:rsidRPr="00656E54">
                                  <w:rPr>
                                    <w:rFonts w:ascii="Calibri" w:hAnsi="Calibri" w:cs="Calibri"/>
                                    <w:color w:val="050505"/>
                                    <w:sz w:val="20"/>
                                    <w:szCs w:val="20"/>
                                    <w:shd w:val="clear" w:color="auto" w:fill="FFFFFF"/>
                                  </w:rPr>
                                  <w:t>σ</w:t>
                                </w:r>
                                <w:r w:rsidRPr="00656E54">
                                  <w:rPr>
                                    <w:rFonts w:ascii="Segoe UI Historic" w:hAnsi="Segoe UI Historic" w:cs="Segoe UI Historic"/>
                                    <w:color w:val="050505"/>
                                    <w:sz w:val="20"/>
                                    <w:szCs w:val="20"/>
                                    <w:shd w:val="clear" w:color="auto" w:fill="FFFFFF"/>
                                  </w:rPr>
                                  <w:t>ό</w:t>
                                </w:r>
                                <w:r w:rsidRPr="00656E54">
                                  <w:rPr>
                                    <w:rFonts w:ascii="Calibri" w:hAnsi="Calibri" w:cs="Calibri"/>
                                    <w:color w:val="050505"/>
                                    <w:sz w:val="20"/>
                                    <w:szCs w:val="20"/>
                                    <w:shd w:val="clear" w:color="auto" w:fill="FFFFFF"/>
                                  </w:rPr>
                                  <w:t>πο</w:t>
                                </w:r>
                                <w:r w:rsidRPr="00656E54">
                                  <w:rPr>
                                    <w:rFonts w:ascii="Segoe UI Historic" w:hAnsi="Segoe UI Historic" w:cs="Segoe UI Historic"/>
                                    <w:color w:val="050505"/>
                                    <w:sz w:val="20"/>
                                    <w:szCs w:val="20"/>
                                    <w:shd w:val="clear" w:color="auto" w:fill="FFFFFF"/>
                                  </w:rPr>
                                  <w:t>υ</w:t>
                                </w:r>
                                <w:r w:rsidRPr="00656E54">
                                  <w:rPr>
                                    <w:rFonts w:ascii="Calibri" w:hAnsi="Calibri" w:cs="Calibri"/>
                                    <w:color w:val="050505"/>
                                    <w:sz w:val="20"/>
                                    <w:szCs w:val="20"/>
                                    <w:shd w:val="clear" w:color="auto" w:fill="FFFFFF"/>
                                  </w:rPr>
                                  <w:t>λος και ο φοροτεχνικός σύμβουλος ΔΣΑ κ. Χρήστος Κρίγκας</w:t>
                                </w:r>
                                <w:r w:rsidR="00A20B0F" w:rsidRPr="00656E54">
                                  <w:rPr>
                                    <w:rFonts w:ascii="Calibri" w:hAnsi="Calibri" w:cs="Calibri"/>
                                    <w:color w:val="050505"/>
                                    <w:sz w:val="20"/>
                                    <w:szCs w:val="20"/>
                                    <w:shd w:val="clear" w:color="auto" w:fill="FFFFFF"/>
                                  </w:rPr>
                                  <w:t>.</w:t>
                                </w:r>
                                <w:r w:rsidR="00B57AEA">
                                  <w:rPr>
                                    <w:rFonts w:ascii="Calibri" w:hAnsi="Calibri" w:cs="Calibri"/>
                                    <w:color w:val="050505"/>
                                    <w:sz w:val="20"/>
                                    <w:szCs w:val="20"/>
                                    <w:shd w:val="clear" w:color="auto" w:fill="FFFFFF"/>
                                  </w:rPr>
                                  <w:t xml:space="preserve"> </w:t>
                                </w:r>
                              </w:p>
                              <w:p w14:paraId="40B42736" w14:textId="4502944F" w:rsidR="00B57AEA" w:rsidRPr="00656E54" w:rsidRDefault="00B57AEA">
                                <w:pPr>
                                  <w:pStyle w:val="a5"/>
                                  <w:spacing w:before="40" w:after="40"/>
                                  <w:rPr>
                                    <w:rFonts w:ascii="Calibri" w:hAnsi="Calibri" w:cs="Calibri"/>
                                    <w:color w:val="050505"/>
                                    <w:sz w:val="20"/>
                                    <w:szCs w:val="20"/>
                                    <w:shd w:val="clear" w:color="auto" w:fill="FFFFFF"/>
                                  </w:rPr>
                                </w:pPr>
                                <w:r w:rsidRPr="00656E54">
                                  <w:rPr>
                                    <w:rFonts w:ascii="Calibri" w:hAnsi="Calibri" w:cs="Calibri"/>
                                    <w:color w:val="050505"/>
                                    <w:sz w:val="20"/>
                                    <w:szCs w:val="20"/>
                                    <w:shd w:val="clear" w:color="auto" w:fill="FFFFFF"/>
                                  </w:rPr>
                                  <w:t>Το παρόν εγχειρίδιο</w:t>
                                </w:r>
                                <w:r>
                                  <w:rPr>
                                    <w:rFonts w:ascii="Calibri" w:hAnsi="Calibri" w:cs="Calibri"/>
                                    <w:color w:val="050505"/>
                                    <w:sz w:val="20"/>
                                    <w:szCs w:val="20"/>
                                    <w:shd w:val="clear" w:color="auto" w:fill="FFFFFF"/>
                                  </w:rPr>
                                  <w:t xml:space="preserve"> θα επικαιροποιείται σε κάθε τροποποίηση του νόμου που αφορά την εφαρμογή του </w:t>
                                </w:r>
                                <w:r>
                                  <w:rPr>
                                    <w:rFonts w:ascii="Calibri" w:hAnsi="Calibri" w:cs="Calibri"/>
                                    <w:color w:val="050505"/>
                                    <w:sz w:val="20"/>
                                    <w:szCs w:val="20"/>
                                    <w:shd w:val="clear" w:color="auto" w:fill="FFFFFF"/>
                                    <w:lang w:val="en-US"/>
                                  </w:rPr>
                                  <w:t>myData</w:t>
                                </w:r>
                                <w:r w:rsidRPr="00B57AEA">
                                  <w:rPr>
                                    <w:rFonts w:ascii="Calibri" w:hAnsi="Calibri" w:cs="Calibri"/>
                                    <w:color w:val="050505"/>
                                    <w:sz w:val="20"/>
                                    <w:szCs w:val="20"/>
                                    <w:shd w:val="clear" w:color="auto" w:fill="FFFFFF"/>
                                  </w:rPr>
                                  <w:t xml:space="preserve">. </w:t>
                                </w:r>
                                <w:r>
                                  <w:rPr>
                                    <w:rFonts w:ascii="Calibri" w:hAnsi="Calibri" w:cs="Calibri"/>
                                    <w:color w:val="050505"/>
                                    <w:sz w:val="20"/>
                                    <w:szCs w:val="20"/>
                                    <w:shd w:val="clear" w:color="auto" w:fill="FFFFFF"/>
                                  </w:rPr>
                                  <w:t xml:space="preserve"> </w:t>
                                </w:r>
                              </w:p>
                              <w:p w14:paraId="517D5A8E" w14:textId="1A21A1C3" w:rsidR="00A20B0F" w:rsidRPr="007B0341" w:rsidRDefault="007B0341">
                                <w:pPr>
                                  <w:pStyle w:val="a5"/>
                                  <w:spacing w:before="40" w:after="40"/>
                                  <w:rPr>
                                    <w:rFonts w:cs="Segoe UI Historic"/>
                                    <w:color w:val="050505"/>
                                    <w:sz w:val="20"/>
                                    <w:szCs w:val="20"/>
                                    <w:shd w:val="clear" w:color="auto" w:fill="FFFFFF"/>
                                  </w:rPr>
                                </w:pPr>
                                <w:r w:rsidRPr="007B0341">
                                  <w:rPr>
                                    <w:rFonts w:ascii="Calibri" w:hAnsi="Calibri" w:cs="Calibri"/>
                                    <w:color w:val="050505"/>
                                    <w:sz w:val="20"/>
                                    <w:szCs w:val="20"/>
                                    <w:shd w:val="clear" w:color="auto" w:fill="FFFFFF"/>
                                  </w:rPr>
                                  <w:t xml:space="preserve"> </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4A9FD6" id="_x0000_t202" coordsize="21600,21600" o:spt="202" path="m,l,21600r21600,l21600,xe">
                    <v:stroke joinstyle="miter"/>
                    <v:path gradientshapeok="t" o:connecttype="rect"/>
                  </v:shapetype>
                  <v:shape id="Πλαίσιο κειμένου 129" o:spid="_x0000_s1030" type="#_x0000_t202" style="position:absolute;margin-left:-5pt;margin-top:752.65pt;width:584.35pt;height:3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" filled="f" stroked="f" strokeweight=".5pt">
                    <v:textbox style="mso-fit-shape-to-text:t" inset="1in,0,86.4pt,0">
                      <w:txbxContent>
                        <w:p w14:paraId="50AF1244" w14:textId="073DA98A" w:rsidR="003573D9" w:rsidRDefault="0049508B">
                          <w:pPr>
                            <w:pStyle w:val="a6"/>
                            <w:spacing w:before="40" w:after="40"/>
                            <w:rPr>
                              <w:rFonts w:ascii="Calibri" w:hAnsi="Calibri" w:cs="Calibri"/>
                              <w:color w:val="050505"/>
                              <w:sz w:val="20"/>
                              <w:szCs w:val="20"/>
                              <w:shd w:val="clear" w:color="auto" w:fill="FFFFFF"/>
                            </w:rPr>
                          </w:pPr>
                          <w:r w:rsidRPr="00656E54">
                            <w:rPr>
                              <w:rFonts w:ascii="Calibri" w:hAnsi="Calibri" w:cs="Calibri"/>
                              <w:color w:val="050505"/>
                              <w:sz w:val="20"/>
                              <w:szCs w:val="20"/>
                              <w:shd w:val="clear" w:color="auto" w:fill="FFFFFF"/>
                            </w:rPr>
                            <w:t xml:space="preserve">Το παρόν εγχειρίδιο συντάχθηκε </w:t>
                          </w:r>
                          <w:r w:rsidR="00B57AEA">
                            <w:rPr>
                              <w:rFonts w:ascii="Calibri" w:hAnsi="Calibri" w:cs="Calibri"/>
                              <w:color w:val="050505"/>
                              <w:sz w:val="20"/>
                              <w:szCs w:val="20"/>
                              <w:shd w:val="clear" w:color="auto" w:fill="FFFFFF"/>
                            </w:rPr>
                            <w:t>κατόπιν απόφασης του</w:t>
                          </w:r>
                          <w:r w:rsidRPr="00656E54">
                            <w:rPr>
                              <w:rFonts w:ascii="Segoe UI Historic" w:hAnsi="Segoe UI Historic" w:cs="Segoe UI Historic"/>
                              <w:color w:val="050505"/>
                              <w:sz w:val="20"/>
                              <w:szCs w:val="20"/>
                              <w:shd w:val="clear" w:color="auto" w:fill="FFFFFF"/>
                            </w:rPr>
                            <w:t xml:space="preserve"> </w:t>
                          </w:r>
                          <w:r w:rsidR="00B85501">
                            <w:rPr>
                              <w:rFonts w:cs="Segoe UI Historic"/>
                              <w:color w:val="050505"/>
                              <w:sz w:val="20"/>
                              <w:szCs w:val="20"/>
                              <w:shd w:val="clear" w:color="auto" w:fill="FFFFFF"/>
                            </w:rPr>
                            <w:t>ΔΣ του</w:t>
                          </w:r>
                          <w:r w:rsidRPr="00656E54">
                            <w:rPr>
                              <w:rFonts w:ascii="Calibri" w:hAnsi="Calibri" w:cs="Calibri"/>
                              <w:color w:val="050505"/>
                              <w:sz w:val="20"/>
                              <w:szCs w:val="20"/>
                              <w:shd w:val="clear" w:color="auto" w:fill="FFFFFF"/>
                            </w:rPr>
                            <w:t xml:space="preserve"> ΔΣΑ</w:t>
                          </w:r>
                          <w:r w:rsidR="00B85501">
                            <w:rPr>
                              <w:rFonts w:ascii="Calibri" w:hAnsi="Calibri" w:cs="Calibri"/>
                              <w:color w:val="050505"/>
                              <w:sz w:val="20"/>
                              <w:szCs w:val="20"/>
                              <w:shd w:val="clear" w:color="auto" w:fill="FFFFFF"/>
                            </w:rPr>
                            <w:t>.</w:t>
                          </w:r>
                          <w:r w:rsidRPr="00656E54">
                            <w:rPr>
                              <w:rFonts w:ascii="Segoe UI Historic" w:hAnsi="Segoe UI Historic" w:cs="Segoe UI Historic"/>
                              <w:color w:val="050505"/>
                              <w:sz w:val="20"/>
                              <w:szCs w:val="20"/>
                              <w:shd w:val="clear" w:color="auto" w:fill="FFFFFF"/>
                            </w:rPr>
                            <w:t xml:space="preserve"> </w:t>
                          </w:r>
                          <w:r w:rsidR="00104148">
                            <w:rPr>
                              <w:rFonts w:cs="Segoe UI Historic"/>
                              <w:color w:val="050505"/>
                              <w:sz w:val="20"/>
                              <w:szCs w:val="20"/>
                              <w:shd w:val="clear" w:color="auto" w:fill="FFFFFF"/>
                            </w:rPr>
                            <w:t>Τ</w:t>
                          </w:r>
                          <w:r w:rsidRPr="00656E54">
                            <w:rPr>
                              <w:rFonts w:cs="Segoe UI Historic"/>
                              <w:color w:val="050505"/>
                              <w:sz w:val="20"/>
                              <w:szCs w:val="20"/>
                              <w:shd w:val="clear" w:color="auto" w:fill="FFFFFF"/>
                            </w:rPr>
                            <w:t xml:space="preserve">ην επιμέλεια του </w:t>
                          </w:r>
                          <w:r w:rsidR="00B57AEA">
                            <w:rPr>
                              <w:rFonts w:cs="Segoe UI Historic"/>
                              <w:color w:val="050505"/>
                              <w:sz w:val="20"/>
                              <w:szCs w:val="20"/>
                              <w:shd w:val="clear" w:color="auto" w:fill="FFFFFF"/>
                            </w:rPr>
                            <w:t>έχουν</w:t>
                          </w:r>
                          <w:r w:rsidRPr="00656E54">
                            <w:rPr>
                              <w:rFonts w:cs="Segoe UI Historic"/>
                              <w:color w:val="050505"/>
                              <w:sz w:val="20"/>
                              <w:szCs w:val="20"/>
                              <w:shd w:val="clear" w:color="auto" w:fill="FFFFFF"/>
                            </w:rPr>
                            <w:t xml:space="preserve"> ο υπεύθυνος </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φορολογ</w:t>
                          </w:r>
                          <w:r w:rsidRPr="00656E54">
                            <w:rPr>
                              <w:rFonts w:ascii="Segoe UI Historic" w:hAnsi="Segoe UI Historic" w:cs="Segoe UI Historic"/>
                              <w:color w:val="050505"/>
                              <w:sz w:val="20"/>
                              <w:szCs w:val="20"/>
                              <w:shd w:val="clear" w:color="auto" w:fill="FFFFFF"/>
                            </w:rPr>
                            <w:t>ι</w:t>
                          </w:r>
                          <w:r w:rsidRPr="00656E54">
                            <w:rPr>
                              <w:rFonts w:ascii="Calibri" w:hAnsi="Calibri" w:cs="Calibri"/>
                              <w:color w:val="050505"/>
                              <w:sz w:val="20"/>
                              <w:szCs w:val="20"/>
                              <w:shd w:val="clear" w:color="auto" w:fill="FFFFFF"/>
                            </w:rPr>
                            <w:t>κ</w:t>
                          </w:r>
                          <w:r w:rsidRPr="00656E54">
                            <w:rPr>
                              <w:rFonts w:ascii="Segoe UI Historic" w:hAnsi="Segoe UI Historic" w:cs="Segoe UI Historic"/>
                              <w:color w:val="050505"/>
                              <w:sz w:val="20"/>
                              <w:szCs w:val="20"/>
                              <w:shd w:val="clear" w:color="auto" w:fill="FFFFFF"/>
                            </w:rPr>
                            <w:t>ώ</w:t>
                          </w:r>
                          <w:r w:rsidRPr="00656E54">
                            <w:rPr>
                              <w:rFonts w:ascii="Calibri" w:hAnsi="Calibri" w:cs="Calibri"/>
                              <w:color w:val="050505"/>
                              <w:sz w:val="20"/>
                              <w:szCs w:val="20"/>
                              <w:shd w:val="clear" w:color="auto" w:fill="FFFFFF"/>
                            </w:rPr>
                            <w:t>ν</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θεμ</w:t>
                          </w:r>
                          <w:r w:rsidRPr="00656E54">
                            <w:rPr>
                              <w:rFonts w:ascii="Segoe UI Historic" w:hAnsi="Segoe UI Historic" w:cs="Segoe UI Historic"/>
                              <w:color w:val="050505"/>
                              <w:sz w:val="20"/>
                              <w:szCs w:val="20"/>
                              <w:shd w:val="clear" w:color="auto" w:fill="FFFFFF"/>
                            </w:rPr>
                            <w:t>ά</w:t>
                          </w:r>
                          <w:r w:rsidRPr="00656E54">
                            <w:rPr>
                              <w:rFonts w:ascii="Calibri" w:hAnsi="Calibri" w:cs="Calibri"/>
                              <w:color w:val="050505"/>
                              <w:sz w:val="20"/>
                              <w:szCs w:val="20"/>
                              <w:shd w:val="clear" w:color="auto" w:fill="FFFFFF"/>
                            </w:rPr>
                            <w:t>των ΔΣΑ</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κ</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Δημ</w:t>
                          </w:r>
                          <w:r w:rsidRPr="00656E54">
                            <w:rPr>
                              <w:rFonts w:ascii="Segoe UI Historic" w:hAnsi="Segoe UI Historic" w:cs="Segoe UI Historic"/>
                              <w:color w:val="050505"/>
                              <w:sz w:val="20"/>
                              <w:szCs w:val="20"/>
                              <w:shd w:val="clear" w:color="auto" w:fill="FFFFFF"/>
                            </w:rPr>
                            <w:t>ή</w:t>
                          </w:r>
                          <w:r w:rsidRPr="00656E54">
                            <w:rPr>
                              <w:rFonts w:ascii="Calibri" w:hAnsi="Calibri" w:cs="Calibri"/>
                              <w:color w:val="050505"/>
                              <w:sz w:val="20"/>
                              <w:szCs w:val="20"/>
                              <w:shd w:val="clear" w:color="auto" w:fill="FFFFFF"/>
                            </w:rPr>
                            <w:t>τρης</w:t>
                          </w:r>
                          <w:r w:rsidRPr="00656E54">
                            <w:rPr>
                              <w:rFonts w:ascii="Segoe UI Historic" w:hAnsi="Segoe UI Historic" w:cs="Segoe UI Historic"/>
                              <w:color w:val="050505"/>
                              <w:sz w:val="20"/>
                              <w:szCs w:val="20"/>
                              <w:shd w:val="clear" w:color="auto" w:fill="FFFFFF"/>
                            </w:rPr>
                            <w:t xml:space="preserve"> </w:t>
                          </w:r>
                          <w:r w:rsidRPr="00656E54">
                            <w:rPr>
                              <w:rFonts w:ascii="Calibri" w:hAnsi="Calibri" w:cs="Calibri"/>
                              <w:color w:val="050505"/>
                              <w:sz w:val="20"/>
                              <w:szCs w:val="20"/>
                              <w:shd w:val="clear" w:color="auto" w:fill="FFFFFF"/>
                            </w:rPr>
                            <w:t>Αν</w:t>
                          </w:r>
                          <w:r w:rsidRPr="00656E54">
                            <w:rPr>
                              <w:rFonts w:ascii="Segoe UI Historic" w:hAnsi="Segoe UI Historic" w:cs="Segoe UI Historic"/>
                              <w:color w:val="050505"/>
                              <w:sz w:val="20"/>
                              <w:szCs w:val="20"/>
                              <w:shd w:val="clear" w:color="auto" w:fill="FFFFFF"/>
                            </w:rPr>
                            <w:t>α</w:t>
                          </w:r>
                          <w:r w:rsidRPr="00656E54">
                            <w:rPr>
                              <w:rFonts w:ascii="Calibri" w:hAnsi="Calibri" w:cs="Calibri"/>
                              <w:color w:val="050505"/>
                              <w:sz w:val="20"/>
                              <w:szCs w:val="20"/>
                              <w:shd w:val="clear" w:color="auto" w:fill="FFFFFF"/>
                            </w:rPr>
                            <w:t>στ</w:t>
                          </w:r>
                          <w:r w:rsidRPr="00656E54">
                            <w:rPr>
                              <w:rFonts w:ascii="Segoe UI Historic" w:hAnsi="Segoe UI Historic" w:cs="Segoe UI Historic"/>
                              <w:color w:val="050505"/>
                              <w:sz w:val="20"/>
                              <w:szCs w:val="20"/>
                              <w:shd w:val="clear" w:color="auto" w:fill="FFFFFF"/>
                            </w:rPr>
                            <w:t>α</w:t>
                          </w:r>
                          <w:r w:rsidRPr="00656E54">
                            <w:rPr>
                              <w:rFonts w:ascii="Calibri" w:hAnsi="Calibri" w:cs="Calibri"/>
                              <w:color w:val="050505"/>
                              <w:sz w:val="20"/>
                              <w:szCs w:val="20"/>
                              <w:shd w:val="clear" w:color="auto" w:fill="FFFFFF"/>
                            </w:rPr>
                            <w:t>σ</w:t>
                          </w:r>
                          <w:r w:rsidRPr="00656E54">
                            <w:rPr>
                              <w:rFonts w:ascii="Segoe UI Historic" w:hAnsi="Segoe UI Historic" w:cs="Segoe UI Historic"/>
                              <w:color w:val="050505"/>
                              <w:sz w:val="20"/>
                              <w:szCs w:val="20"/>
                              <w:shd w:val="clear" w:color="auto" w:fill="FFFFFF"/>
                            </w:rPr>
                            <w:t>ό</w:t>
                          </w:r>
                          <w:r w:rsidRPr="00656E54">
                            <w:rPr>
                              <w:rFonts w:ascii="Calibri" w:hAnsi="Calibri" w:cs="Calibri"/>
                              <w:color w:val="050505"/>
                              <w:sz w:val="20"/>
                              <w:szCs w:val="20"/>
                              <w:shd w:val="clear" w:color="auto" w:fill="FFFFFF"/>
                            </w:rPr>
                            <w:t>πο</w:t>
                          </w:r>
                          <w:r w:rsidRPr="00656E54">
                            <w:rPr>
                              <w:rFonts w:ascii="Segoe UI Historic" w:hAnsi="Segoe UI Historic" w:cs="Segoe UI Historic"/>
                              <w:color w:val="050505"/>
                              <w:sz w:val="20"/>
                              <w:szCs w:val="20"/>
                              <w:shd w:val="clear" w:color="auto" w:fill="FFFFFF"/>
                            </w:rPr>
                            <w:t>υ</w:t>
                          </w:r>
                          <w:r w:rsidRPr="00656E54">
                            <w:rPr>
                              <w:rFonts w:ascii="Calibri" w:hAnsi="Calibri" w:cs="Calibri"/>
                              <w:color w:val="050505"/>
                              <w:sz w:val="20"/>
                              <w:szCs w:val="20"/>
                              <w:shd w:val="clear" w:color="auto" w:fill="FFFFFF"/>
                            </w:rPr>
                            <w:t xml:space="preserve">λος και ο φοροτεχνικός σύμβουλος ΔΣΑ κ. Χρήστος </w:t>
                          </w:r>
                          <w:proofErr w:type="spellStart"/>
                          <w:r w:rsidRPr="00656E54">
                            <w:rPr>
                              <w:rFonts w:ascii="Calibri" w:hAnsi="Calibri" w:cs="Calibri"/>
                              <w:color w:val="050505"/>
                              <w:sz w:val="20"/>
                              <w:szCs w:val="20"/>
                              <w:shd w:val="clear" w:color="auto" w:fill="FFFFFF"/>
                            </w:rPr>
                            <w:t>Κρίγκας</w:t>
                          </w:r>
                          <w:proofErr w:type="spellEnd"/>
                          <w:r w:rsidR="00A20B0F" w:rsidRPr="00656E54">
                            <w:rPr>
                              <w:rFonts w:ascii="Calibri" w:hAnsi="Calibri" w:cs="Calibri"/>
                              <w:color w:val="050505"/>
                              <w:sz w:val="20"/>
                              <w:szCs w:val="20"/>
                              <w:shd w:val="clear" w:color="auto" w:fill="FFFFFF"/>
                            </w:rPr>
                            <w:t>.</w:t>
                          </w:r>
                          <w:r w:rsidR="00B57AEA">
                            <w:rPr>
                              <w:rFonts w:ascii="Calibri" w:hAnsi="Calibri" w:cs="Calibri"/>
                              <w:color w:val="050505"/>
                              <w:sz w:val="20"/>
                              <w:szCs w:val="20"/>
                              <w:shd w:val="clear" w:color="auto" w:fill="FFFFFF"/>
                            </w:rPr>
                            <w:t xml:space="preserve"> </w:t>
                          </w:r>
                        </w:p>
                        <w:p w14:paraId="40B42736" w14:textId="4502944F" w:rsidR="00B57AEA" w:rsidRPr="00656E54" w:rsidRDefault="00B57AEA">
                          <w:pPr>
                            <w:pStyle w:val="a6"/>
                            <w:spacing w:before="40" w:after="40"/>
                            <w:rPr>
                              <w:rFonts w:ascii="Calibri" w:hAnsi="Calibri" w:cs="Calibri"/>
                              <w:color w:val="050505"/>
                              <w:sz w:val="20"/>
                              <w:szCs w:val="20"/>
                              <w:shd w:val="clear" w:color="auto" w:fill="FFFFFF"/>
                            </w:rPr>
                          </w:pPr>
                          <w:r w:rsidRPr="00656E54">
                            <w:rPr>
                              <w:rFonts w:ascii="Calibri" w:hAnsi="Calibri" w:cs="Calibri"/>
                              <w:color w:val="050505"/>
                              <w:sz w:val="20"/>
                              <w:szCs w:val="20"/>
                              <w:shd w:val="clear" w:color="auto" w:fill="FFFFFF"/>
                            </w:rPr>
                            <w:t>Το παρόν εγχειρίδιο</w:t>
                          </w:r>
                          <w:r>
                            <w:rPr>
                              <w:rFonts w:ascii="Calibri" w:hAnsi="Calibri" w:cs="Calibri"/>
                              <w:color w:val="050505"/>
                              <w:sz w:val="20"/>
                              <w:szCs w:val="20"/>
                              <w:shd w:val="clear" w:color="auto" w:fill="FFFFFF"/>
                            </w:rPr>
                            <w:t xml:space="preserve"> θα </w:t>
                          </w:r>
                          <w:proofErr w:type="spellStart"/>
                          <w:r>
                            <w:rPr>
                              <w:rFonts w:ascii="Calibri" w:hAnsi="Calibri" w:cs="Calibri"/>
                              <w:color w:val="050505"/>
                              <w:sz w:val="20"/>
                              <w:szCs w:val="20"/>
                              <w:shd w:val="clear" w:color="auto" w:fill="FFFFFF"/>
                            </w:rPr>
                            <w:t>επικαιροποιείται</w:t>
                          </w:r>
                          <w:proofErr w:type="spellEnd"/>
                          <w:r>
                            <w:rPr>
                              <w:rFonts w:ascii="Calibri" w:hAnsi="Calibri" w:cs="Calibri"/>
                              <w:color w:val="050505"/>
                              <w:sz w:val="20"/>
                              <w:szCs w:val="20"/>
                              <w:shd w:val="clear" w:color="auto" w:fill="FFFFFF"/>
                            </w:rPr>
                            <w:t xml:space="preserve"> σε κάθε τροποποίηση του νόμου που αφορά την εφαρμογή του </w:t>
                          </w:r>
                          <w:proofErr w:type="spellStart"/>
                          <w:r>
                            <w:rPr>
                              <w:rFonts w:ascii="Calibri" w:hAnsi="Calibri" w:cs="Calibri"/>
                              <w:color w:val="050505"/>
                              <w:sz w:val="20"/>
                              <w:szCs w:val="20"/>
                              <w:shd w:val="clear" w:color="auto" w:fill="FFFFFF"/>
                              <w:lang w:val="en-US"/>
                            </w:rPr>
                            <w:t>myData</w:t>
                          </w:r>
                          <w:proofErr w:type="spellEnd"/>
                          <w:r w:rsidRPr="00B57AEA">
                            <w:rPr>
                              <w:rFonts w:ascii="Calibri" w:hAnsi="Calibri" w:cs="Calibri"/>
                              <w:color w:val="050505"/>
                              <w:sz w:val="20"/>
                              <w:szCs w:val="20"/>
                              <w:shd w:val="clear" w:color="auto" w:fill="FFFFFF"/>
                            </w:rPr>
                            <w:t xml:space="preserve">. </w:t>
                          </w:r>
                          <w:r>
                            <w:rPr>
                              <w:rFonts w:ascii="Calibri" w:hAnsi="Calibri" w:cs="Calibri"/>
                              <w:color w:val="050505"/>
                              <w:sz w:val="20"/>
                              <w:szCs w:val="20"/>
                              <w:shd w:val="clear" w:color="auto" w:fill="FFFFFF"/>
                            </w:rPr>
                            <w:t xml:space="preserve"> </w:t>
                          </w:r>
                        </w:p>
                        <w:p w14:paraId="517D5A8E" w14:textId="1A21A1C3" w:rsidR="00A20B0F" w:rsidRPr="007B0341" w:rsidRDefault="007B0341">
                          <w:pPr>
                            <w:pStyle w:val="a6"/>
                            <w:spacing w:before="40" w:after="40"/>
                            <w:rPr>
                              <w:rFonts w:cs="Segoe UI Historic"/>
                              <w:color w:val="050505"/>
                              <w:sz w:val="20"/>
                              <w:szCs w:val="20"/>
                              <w:shd w:val="clear" w:color="auto" w:fill="FFFFFF"/>
                            </w:rPr>
                          </w:pPr>
                          <w:r w:rsidRPr="007B0341">
                            <w:rPr>
                              <w:rFonts w:ascii="Calibri" w:hAnsi="Calibri" w:cs="Calibri"/>
                              <w:color w:val="050505"/>
                              <w:sz w:val="20"/>
                              <w:szCs w:val="20"/>
                              <w:shd w:val="clear" w:color="auto" w:fill="FFFFFF"/>
                            </w:rPr>
                            <w:t xml:space="preserve"> </w:t>
                          </w:r>
                        </w:p>
                      </w:txbxContent>
                    </v:textbox>
                    <w10:wrap type="square" anchorx="page" anchory="page"/>
                  </v:shape>
                </w:pict>
              </mc:Fallback>
            </mc:AlternateContent>
          </w:r>
          <w:r w:rsidR="008F7F70">
            <w:rPr>
              <w:noProof/>
              <w:lang w:eastAsia="el-GR"/>
            </w:rPr>
            <mc:AlternateContent>
              <mc:Choice Requires="wps">
                <w:drawing>
                  <wp:anchor distT="91440" distB="91440" distL="137160" distR="137160" simplePos="0" relativeHeight="251666432" behindDoc="0" locked="0" layoutInCell="0" allowOverlap="1" wp14:anchorId="19826836" wp14:editId="71063EDE">
                    <wp:simplePos x="0" y="0"/>
                    <wp:positionH relativeFrom="margin">
                      <wp:posOffset>274955</wp:posOffset>
                    </wp:positionH>
                    <wp:positionV relativeFrom="margin">
                      <wp:posOffset>7454265</wp:posOffset>
                    </wp:positionV>
                    <wp:extent cx="376555" cy="1475740"/>
                    <wp:effectExtent l="2858" t="0" r="7302" b="7303"/>
                    <wp:wrapSquare wrapText="bothSides"/>
                    <wp:docPr id="306"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6555" cy="1475740"/>
                            </a:xfrm>
                            <a:prstGeom prst="roundRect">
                              <a:avLst>
                                <a:gd name="adj" fmla="val 13032"/>
                              </a:avLst>
                            </a:prstGeom>
                            <a:solidFill>
                              <a:srgbClr val="B80000"/>
                            </a:solidFill>
                          </wps:spPr>
                          <wps:txbx>
                            <w:txbxContent>
                              <w:p w14:paraId="4F0DD7D0" w14:textId="0DD13711" w:rsidR="008F7F70" w:rsidRPr="008F7F70" w:rsidRDefault="008F7F70">
                                <w:pPr>
                                  <w:jc w:val="center"/>
                                  <w:rPr>
                                    <w:rFonts w:asciiTheme="majorHAnsi" w:eastAsiaTheme="majorEastAsia" w:hAnsiTheme="majorHAnsi" w:cstheme="majorBidi"/>
                                    <w:b/>
                                    <w:bCs/>
                                    <w:i/>
                                    <w:iCs/>
                                    <w:color w:val="FFFFFF" w:themeColor="background1"/>
                                  </w:rPr>
                                </w:pPr>
                                <w:r w:rsidRPr="008F7F70">
                                  <w:rPr>
                                    <w:rFonts w:asciiTheme="majorHAnsi" w:eastAsiaTheme="majorEastAsia" w:hAnsiTheme="majorHAnsi" w:cstheme="majorBidi"/>
                                    <w:b/>
                                    <w:bCs/>
                                    <w:i/>
                                    <w:iCs/>
                                    <w:color w:val="FFFFFF" w:themeColor="background1"/>
                                  </w:rPr>
                                  <w:t>Φεβρουάριος 2023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9826836" id="Αυτόματο Σχήμα 2" o:spid="_x0000_s1031" style="position:absolute;margin-left:21.65pt;margin-top:586.95pt;width:29.65pt;height:116.2pt;rotation:90;z-index:2516664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" o:allowincell="f" fillcolor="#b80000" stroked="f">
                    <v:textbox>
                      <w:txbxContent>
                        <w:p w14:paraId="4F0DD7D0" w14:textId="0DD13711" w:rsidR="008F7F70" w:rsidRPr="008F7F70" w:rsidRDefault="008F7F70">
                          <w:pPr>
                            <w:jc w:val="center"/>
                            <w:rPr>
                              <w:rFonts w:asciiTheme="majorHAnsi" w:eastAsiaTheme="majorEastAsia" w:hAnsiTheme="majorHAnsi" w:cstheme="majorBidi"/>
                              <w:b/>
                              <w:bCs/>
                              <w:i/>
                              <w:iCs/>
                              <w:color w:val="FFFFFF" w:themeColor="background1"/>
                            </w:rPr>
                          </w:pPr>
                          <w:r w:rsidRPr="008F7F70">
                            <w:rPr>
                              <w:rFonts w:asciiTheme="majorHAnsi" w:eastAsiaTheme="majorEastAsia" w:hAnsiTheme="majorHAnsi" w:cstheme="majorBidi"/>
                              <w:b/>
                              <w:bCs/>
                              <w:i/>
                              <w:iCs/>
                              <w:color w:val="FFFFFF" w:themeColor="background1"/>
                            </w:rPr>
                            <w:t>Φεβρουάριος 2023</w:t>
                          </w:r>
                        </w:p>
                      </w:txbxContent>
                    </v:textbox>
                    <w10:wrap type="square" anchorx="margin" anchory="margin"/>
                  </v:roundrect>
                </w:pict>
              </mc:Fallback>
            </mc:AlternateContent>
          </w:r>
          <w:r w:rsidR="00987C6A">
            <w:rPr>
              <w:rFonts w:ascii="Calibri" w:hAnsi="Calibri" w:cs="Calibri"/>
              <w:noProof/>
              <w:color w:val="000000"/>
              <w:sz w:val="24"/>
              <w:szCs w:val="24"/>
              <w:lang w:eastAsia="el-GR"/>
            </w:rPr>
            <w:drawing>
              <wp:inline distT="0" distB="0" distL="0" distR="0" wp14:anchorId="6166B463" wp14:editId="1E76D584">
                <wp:extent cx="2749550" cy="232918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49550" cy="2329180"/>
                        </a:xfrm>
                        <a:prstGeom prst="rect">
                          <a:avLst/>
                        </a:prstGeom>
                        <a:noFill/>
                      </pic:spPr>
                    </pic:pic>
                  </a:graphicData>
                </a:graphic>
              </wp:inline>
            </w:drawing>
          </w:r>
          <w:r w:rsidR="00634AF1">
            <w:rPr>
              <w:rFonts w:ascii="Calibri" w:hAnsi="Calibri" w:cs="Calibri"/>
              <w:noProof/>
              <w:color w:val="000000"/>
              <w:sz w:val="24"/>
              <w:szCs w:val="24"/>
              <w:lang w:eastAsia="el-GR"/>
            </w:rPr>
            <w:drawing>
              <wp:anchor distT="0" distB="0" distL="114300" distR="114300" simplePos="0" relativeHeight="251663360" behindDoc="0" locked="0" layoutInCell="1" allowOverlap="1" wp14:anchorId="23C24A79" wp14:editId="2D57630D">
                <wp:simplePos x="0" y="0"/>
                <wp:positionH relativeFrom="margin">
                  <wp:align>center</wp:align>
                </wp:positionH>
                <wp:positionV relativeFrom="paragraph">
                  <wp:posOffset>6537685</wp:posOffset>
                </wp:positionV>
                <wp:extent cx="4380931" cy="551380"/>
                <wp:effectExtent l="0" t="0" r="635" b="127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0931" cy="551380"/>
                        </a:xfrm>
                        <a:prstGeom prst="rect">
                          <a:avLst/>
                        </a:prstGeom>
                        <a:noFill/>
                      </pic:spPr>
                    </pic:pic>
                  </a:graphicData>
                </a:graphic>
                <wp14:sizeRelH relativeFrom="page">
                  <wp14:pctWidth>0</wp14:pctWidth>
                </wp14:sizeRelH>
                <wp14:sizeRelV relativeFrom="page">
                  <wp14:pctHeight>0</wp14:pctHeight>
                </wp14:sizeRelV>
              </wp:anchor>
            </w:drawing>
          </w:r>
          <w:r w:rsidR="007A6248">
            <w:rPr>
              <w:rFonts w:ascii="Calibri" w:hAnsi="Calibri" w:cs="Calibri"/>
              <w:color w:val="000000"/>
              <w:sz w:val="24"/>
              <w:szCs w:val="24"/>
            </w:rPr>
            <w:br w:type="page"/>
          </w:r>
        </w:p>
      </w:sdtContent>
    </w:sdt>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296"/>
      </w:tblGrid>
      <w:tr w:rsidR="008C4DB6" w:rsidRPr="008C4DB6" w14:paraId="18F3D10F" w14:textId="77777777" w:rsidTr="008C4DB6">
        <w:tc>
          <w:tcPr>
            <w:tcW w:w="8296" w:type="dxa"/>
            <w:shd w:val="clear" w:color="auto" w:fill="D9D9D9" w:themeFill="background1" w:themeFillShade="D9"/>
          </w:tcPr>
          <w:p w14:paraId="51F401BF" w14:textId="50D30A78" w:rsidR="008C4DB6" w:rsidRPr="008C4DB6" w:rsidRDefault="008C4DB6" w:rsidP="00D87785">
            <w:pPr>
              <w:autoSpaceDE w:val="0"/>
              <w:autoSpaceDN w:val="0"/>
              <w:adjustRightInd w:val="0"/>
              <w:jc w:val="center"/>
              <w:rPr>
                <w:rFonts w:asciiTheme="majorHAnsi" w:hAnsiTheme="majorHAnsi" w:cs="Calibri"/>
                <w:b/>
                <w:bCs/>
                <w:color w:val="002060"/>
                <w:sz w:val="32"/>
                <w:szCs w:val="32"/>
              </w:rPr>
            </w:pPr>
            <w:r>
              <w:rPr>
                <w:rFonts w:asciiTheme="majorHAnsi" w:hAnsiTheme="majorHAnsi" w:cs="Calibri"/>
                <w:b/>
                <w:bCs/>
                <w:color w:val="002060"/>
                <w:sz w:val="32"/>
                <w:szCs w:val="32"/>
                <w:lang w:val="en-US"/>
              </w:rPr>
              <w:lastRenderedPageBreak/>
              <w:t>A</w:t>
            </w:r>
            <w:r w:rsidRPr="008C4DB6">
              <w:rPr>
                <w:rFonts w:asciiTheme="majorHAnsi" w:hAnsiTheme="majorHAnsi" w:cs="Calibri"/>
                <w:b/>
                <w:bCs/>
                <w:color w:val="002060"/>
                <w:sz w:val="32"/>
                <w:szCs w:val="32"/>
              </w:rPr>
              <w:t>.  ΒΑΣΙKEΣ ΠΛΗΡΟΦΟΡΙΕΣ ΕΚΔΟΣΗΣ ΚΑΙ ΔΙΑΒΙΒΑΣΗΣ              ΠΟΥ ΑΦΟΡΟΥΝ ΤΑ myDATA</w:t>
            </w:r>
          </w:p>
        </w:tc>
      </w:tr>
    </w:tbl>
    <w:p w14:paraId="1A368596" w14:textId="11D2D105" w:rsidR="00F65F86" w:rsidRPr="006322D0" w:rsidRDefault="00F65F86" w:rsidP="00F65F86">
      <w:pPr>
        <w:autoSpaceDE w:val="0"/>
        <w:autoSpaceDN w:val="0"/>
        <w:adjustRightInd w:val="0"/>
        <w:spacing w:after="0" w:line="240" w:lineRule="auto"/>
        <w:rPr>
          <w:rFonts w:asciiTheme="majorHAnsi" w:hAnsiTheme="majorHAnsi" w:cs="Calibri-Bold"/>
          <w:b/>
          <w:bCs/>
          <w:color w:val="002060"/>
          <w:sz w:val="32"/>
          <w:szCs w:val="32"/>
          <w:u w:val="single"/>
        </w:rPr>
      </w:pPr>
    </w:p>
    <w:p w14:paraId="01753CB0" w14:textId="457B1AB8" w:rsidR="00F65F86" w:rsidRPr="003573D9" w:rsidRDefault="00F65F86" w:rsidP="00F65F86">
      <w:pPr>
        <w:pStyle w:val="a3"/>
        <w:numPr>
          <w:ilvl w:val="0"/>
          <w:numId w:val="19"/>
        </w:numPr>
        <w:autoSpaceDE w:val="0"/>
        <w:autoSpaceDN w:val="0"/>
        <w:adjustRightInd w:val="0"/>
        <w:spacing w:after="0" w:line="240" w:lineRule="auto"/>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73D9">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Ποια τα δεδομένα που διαβιβάζουν στην ψηφιακή πλατφόρμα myDATA οι Δικηγόροι</w:t>
      </w:r>
      <w:r w:rsidR="00000DFF" w:rsidRPr="003573D9">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BCD758" w14:textId="6BF29474" w:rsidR="00000DFF" w:rsidRPr="003573D9" w:rsidRDefault="00000DFF" w:rsidP="00000DFF">
      <w:pPr>
        <w:autoSpaceDE w:val="0"/>
        <w:autoSpaceDN w:val="0"/>
        <w:adjustRightInd w:val="0"/>
        <w:spacing w:after="0" w:line="240" w:lineRule="auto"/>
        <w:rPr>
          <w:rFonts w:asciiTheme="majorHAnsi" w:hAnsiTheme="majorHAnsi" w:cs="Calibri-Bold"/>
          <w:bCs/>
          <w:i/>
          <w:iCs/>
          <w:color w:val="002060"/>
          <w:spacing w:val="2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73D9">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w:t>
      </w:r>
      <w:r w:rsidR="00010DC5" w:rsidRPr="003573D9">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00010DC5" w:rsidRPr="003573D9">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00010DC5" w:rsidRPr="003573D9">
        <w:rPr>
          <w:rFonts w:asciiTheme="majorHAnsi" w:hAnsiTheme="majorHAnsi" w:cs="Calibri-Bold"/>
          <w:bCs/>
          <w:i/>
          <w:iCs/>
          <w:color w:val="00206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DC5" w:rsidRPr="003573D9">
        <w:rPr>
          <w:rFonts w:asciiTheme="majorHAnsi" w:hAnsiTheme="majorHAnsi" w:cs="Calibri-Bold"/>
          <w:bCs/>
          <w:i/>
          <w:iCs/>
          <w:color w:val="002060"/>
          <w:spacing w:val="2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9A5D959" w14:textId="2244597E" w:rsidR="00F65F86" w:rsidRPr="003573D9" w:rsidRDefault="00F65F86" w:rsidP="00F65F86">
      <w:pPr>
        <w:autoSpaceDE w:val="0"/>
        <w:autoSpaceDN w:val="0"/>
        <w:adjustRightInd w:val="0"/>
        <w:spacing w:after="0" w:line="240" w:lineRule="auto"/>
        <w:rPr>
          <w:rFonts w:asciiTheme="majorHAnsi" w:hAnsiTheme="majorHAnsi" w:cs="Calibri"/>
          <w:color w:val="002060"/>
          <w:sz w:val="24"/>
          <w:szCs w:val="24"/>
        </w:rPr>
      </w:pPr>
      <w:r w:rsidRPr="003573D9">
        <w:rPr>
          <w:rFonts w:asciiTheme="majorHAnsi" w:hAnsiTheme="majorHAnsi" w:cs="Calibri"/>
          <w:color w:val="002060"/>
          <w:sz w:val="24"/>
          <w:szCs w:val="24"/>
        </w:rPr>
        <w:t xml:space="preserve">Οι Δικηγόροι στο πλαίσιο της άσκησης της δραστηριότητας τους, εκδίδουν είτε </w:t>
      </w:r>
      <w:r w:rsidRPr="003573D9">
        <w:rPr>
          <w:rFonts w:asciiTheme="majorHAnsi" w:hAnsiTheme="majorHAnsi" w:cs="Calibri"/>
          <w:b/>
          <w:bCs/>
          <w:color w:val="002060"/>
          <w:sz w:val="24"/>
          <w:szCs w:val="24"/>
        </w:rPr>
        <w:t>Τιμολόγιο Παροχής Υπηρεσιών</w:t>
      </w:r>
      <w:r w:rsidRPr="003573D9">
        <w:rPr>
          <w:rFonts w:asciiTheme="majorHAnsi" w:hAnsiTheme="majorHAnsi" w:cs="Calibri"/>
          <w:color w:val="002060"/>
          <w:sz w:val="24"/>
          <w:szCs w:val="24"/>
        </w:rPr>
        <w:t>, στις περιπτώσεις που συναλλάσσονται με Επιχειρήσεις – B2B</w:t>
      </w:r>
      <w:r w:rsidR="008574F9" w:rsidRPr="003573D9">
        <w:rPr>
          <w:rFonts w:asciiTheme="majorHAnsi" w:hAnsiTheme="majorHAnsi" w:cs="Calibri"/>
          <w:color w:val="002060"/>
          <w:sz w:val="24"/>
          <w:szCs w:val="24"/>
        </w:rPr>
        <w:t xml:space="preserve">  ή </w:t>
      </w:r>
      <w:r w:rsidRPr="003573D9">
        <w:rPr>
          <w:rFonts w:asciiTheme="majorHAnsi" w:hAnsiTheme="majorHAnsi" w:cs="Calibri"/>
          <w:color w:val="002060"/>
          <w:sz w:val="24"/>
          <w:szCs w:val="24"/>
        </w:rPr>
        <w:t xml:space="preserve"> </w:t>
      </w:r>
      <w:r w:rsidRPr="003573D9">
        <w:rPr>
          <w:rFonts w:asciiTheme="majorHAnsi" w:hAnsiTheme="majorHAnsi" w:cs="Calibri"/>
          <w:b/>
          <w:bCs/>
          <w:color w:val="002060"/>
          <w:sz w:val="24"/>
          <w:szCs w:val="24"/>
        </w:rPr>
        <w:t>Απόδειξη Παροχής Υπηρεσιών</w:t>
      </w:r>
      <w:r w:rsidRPr="003573D9">
        <w:rPr>
          <w:rFonts w:asciiTheme="majorHAnsi" w:hAnsiTheme="majorHAnsi" w:cs="Calibri"/>
          <w:color w:val="002060"/>
          <w:sz w:val="24"/>
          <w:szCs w:val="24"/>
        </w:rPr>
        <w:t xml:space="preserve"> στις περιπτώσεις που συναλλάσσονται με Πελάτες Ιδιώτες – B2. Kατά την άσκηση κάθε είδους ένδικου μέσου, καθώς και για την παράσταση σε κάθε είδους δίκη, προβλέπεται για τους Δικηγόρους η κατάθεση του Γραμματίου Προκαταβολής. Στο εν λόγω Γραμμάτιο</w:t>
      </w:r>
    </w:p>
    <w:p w14:paraId="05E595ED" w14:textId="1027196E" w:rsidR="006A43A2" w:rsidRDefault="00F65F86" w:rsidP="00F65F86">
      <w:pPr>
        <w:autoSpaceDE w:val="0"/>
        <w:autoSpaceDN w:val="0"/>
        <w:adjustRightInd w:val="0"/>
        <w:spacing w:after="0" w:line="240" w:lineRule="auto"/>
        <w:rPr>
          <w:rFonts w:asciiTheme="majorHAnsi" w:hAnsiTheme="majorHAnsi" w:cs="Calibri"/>
          <w:color w:val="002060"/>
          <w:sz w:val="24"/>
          <w:szCs w:val="24"/>
        </w:rPr>
      </w:pPr>
      <w:r w:rsidRPr="003573D9">
        <w:rPr>
          <w:rFonts w:asciiTheme="majorHAnsi" w:hAnsiTheme="majorHAnsi" w:cs="Calibri"/>
          <w:color w:val="002060"/>
          <w:sz w:val="24"/>
          <w:szCs w:val="24"/>
        </w:rPr>
        <w:t>περιλαμβάνονται το ποσό της Αμοιβής, το ποσό της Προκαταβολής Φόρου 15%, καθώς και το ποσό των κρατήσεων. Το σύνολο των κρατήσεων αποτελεί έξοδο για τον Δικηγόρο και καταχωρίζεται στο σκέλος των εξόδων</w:t>
      </w:r>
      <w:r w:rsidR="008574F9" w:rsidRPr="003573D9">
        <w:rPr>
          <w:rFonts w:asciiTheme="majorHAnsi" w:hAnsiTheme="majorHAnsi" w:cs="Calibri"/>
          <w:color w:val="002060"/>
          <w:sz w:val="24"/>
          <w:szCs w:val="24"/>
        </w:rPr>
        <w:t xml:space="preserve"> </w:t>
      </w:r>
      <w:r w:rsidRPr="003573D9">
        <w:rPr>
          <w:rFonts w:asciiTheme="majorHAnsi" w:hAnsiTheme="majorHAnsi" w:cs="Calibri"/>
          <w:color w:val="002060"/>
          <w:sz w:val="24"/>
          <w:szCs w:val="24"/>
        </w:rPr>
        <w:t>στα τηρούμενα λογιστικά βιβλία. Το ποσό που αφορά τον ΕΦΚΑ καταχωρίζεται συνολικά στο σκέλος των εξόδων, όταν εκδίδεται η σχετική βεβαίωση από τον εν λόγω Ασφαλιστικό Οργανισμό</w:t>
      </w:r>
      <w:r w:rsidR="00070ABA">
        <w:rPr>
          <w:rFonts w:asciiTheme="majorHAnsi" w:hAnsiTheme="majorHAnsi" w:cs="Calibri"/>
          <w:color w:val="002060"/>
          <w:sz w:val="24"/>
          <w:szCs w:val="24"/>
        </w:rPr>
        <w:t xml:space="preserve"> ή μηνιαία με την ειδοποίηση πληρωμών ασφαλιστικών εισφορών.</w:t>
      </w:r>
    </w:p>
    <w:p w14:paraId="470746AF" w14:textId="75C84238" w:rsidR="006A43A2" w:rsidRPr="003573D9" w:rsidRDefault="006A43A2" w:rsidP="00F65F86">
      <w:pPr>
        <w:autoSpaceDE w:val="0"/>
        <w:autoSpaceDN w:val="0"/>
        <w:adjustRightInd w:val="0"/>
        <w:spacing w:after="0" w:line="240" w:lineRule="auto"/>
        <w:rPr>
          <w:rFonts w:asciiTheme="majorHAnsi" w:hAnsiTheme="majorHAnsi" w:cs="Calibri"/>
          <w:color w:val="002060"/>
          <w:sz w:val="24"/>
          <w:szCs w:val="24"/>
        </w:rPr>
      </w:pPr>
      <w:r>
        <w:rPr>
          <w:rFonts w:asciiTheme="majorHAnsi" w:hAnsiTheme="majorHAnsi" w:cs="Calibri"/>
          <w:color w:val="002060"/>
          <w:sz w:val="24"/>
          <w:szCs w:val="24"/>
        </w:rPr>
        <w:t>Για την καταχώρηση  των εξόδων σε απάντηση κυρίως ποια έξοδα καταχωρούμε στα λογιστικά βιβλία αναφέρουμε τον γενικό κανόνα</w:t>
      </w:r>
      <w:r w:rsidR="00321744">
        <w:rPr>
          <w:rFonts w:asciiTheme="majorHAnsi" w:hAnsiTheme="majorHAnsi" w:cs="Calibri"/>
          <w:color w:val="002060"/>
          <w:sz w:val="24"/>
          <w:szCs w:val="24"/>
        </w:rPr>
        <w:t xml:space="preserve"> ότι </w:t>
      </w:r>
      <w:r w:rsidR="00321744" w:rsidRPr="005249FC">
        <w:rPr>
          <w:rFonts w:asciiTheme="majorHAnsi" w:hAnsiTheme="majorHAnsi" w:cs="Calibri"/>
          <w:color w:val="002060"/>
          <w:sz w:val="24"/>
          <w:szCs w:val="24"/>
        </w:rPr>
        <w:t xml:space="preserve">επιτρέπεται η έκπτωση των δαπανών που πραγματοποιούνται προς το συμφέρον της επιχείρησης (παραγωγικότητα δαπάνης), ότι αντιστοιχούν σε πραγματική συναλλαγή, </w:t>
      </w:r>
      <w:r w:rsidR="00BA02B4" w:rsidRPr="005249FC">
        <w:rPr>
          <w:rFonts w:asciiTheme="majorHAnsi" w:hAnsiTheme="majorHAnsi" w:cs="Calibri"/>
          <w:color w:val="002060"/>
          <w:sz w:val="24"/>
          <w:szCs w:val="24"/>
        </w:rPr>
        <w:t xml:space="preserve">τέλος </w:t>
      </w:r>
      <w:r w:rsidR="00321744" w:rsidRPr="005249FC">
        <w:rPr>
          <w:rFonts w:asciiTheme="majorHAnsi" w:hAnsiTheme="majorHAnsi" w:cs="Calibri"/>
          <w:color w:val="002060"/>
          <w:sz w:val="24"/>
          <w:szCs w:val="24"/>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r w:rsidR="00BA02B4" w:rsidRPr="005249FC">
        <w:rPr>
          <w:rFonts w:asciiTheme="majorHAnsi" w:hAnsiTheme="majorHAnsi" w:cs="Calibri"/>
          <w:color w:val="002060"/>
          <w:sz w:val="24"/>
          <w:szCs w:val="24"/>
        </w:rPr>
        <w:t xml:space="preserve"> (παραστατικό εξόδου).</w:t>
      </w:r>
    </w:p>
    <w:p w14:paraId="22271C98" w14:textId="77777777" w:rsidR="00BA02B4" w:rsidRDefault="00F65F86" w:rsidP="00F65F86">
      <w:pPr>
        <w:autoSpaceDE w:val="0"/>
        <w:autoSpaceDN w:val="0"/>
        <w:adjustRightInd w:val="0"/>
        <w:spacing w:after="0" w:line="240" w:lineRule="auto"/>
        <w:rPr>
          <w:rFonts w:asciiTheme="majorHAnsi" w:hAnsiTheme="majorHAnsi" w:cs="Calibri"/>
          <w:color w:val="002060"/>
          <w:sz w:val="24"/>
          <w:szCs w:val="24"/>
        </w:rPr>
      </w:pPr>
      <w:r w:rsidRPr="003573D9">
        <w:rPr>
          <w:rFonts w:asciiTheme="majorHAnsi" w:hAnsiTheme="majorHAnsi" w:cs="Calibri"/>
          <w:color w:val="002060"/>
          <w:sz w:val="24"/>
          <w:szCs w:val="24"/>
        </w:rPr>
        <w:t>Στην περίπτωση εξόδων που διενεργούνται για λογαριασμό είτε Επιχείρησης, είτε Πελάτη Ιδιώτη και</w:t>
      </w:r>
      <w:r w:rsidR="00070ABA">
        <w:rPr>
          <w:rFonts w:asciiTheme="majorHAnsi" w:hAnsiTheme="majorHAnsi" w:cs="Calibri"/>
          <w:color w:val="002060"/>
          <w:sz w:val="24"/>
          <w:szCs w:val="24"/>
        </w:rPr>
        <w:t xml:space="preserve"> </w:t>
      </w:r>
      <w:r w:rsidRPr="003573D9">
        <w:rPr>
          <w:rFonts w:asciiTheme="majorHAnsi" w:hAnsiTheme="majorHAnsi" w:cs="Calibri"/>
          <w:color w:val="002060"/>
          <w:sz w:val="24"/>
          <w:szCs w:val="24"/>
        </w:rPr>
        <w:t>πληρώνονται από τον Δικηγόρο π.χ. για φωτοτυπίες κ.α., τα σχετικά παραστατικά εξόδων λιανικής</w:t>
      </w:r>
      <w:r w:rsidR="000F5E22" w:rsidRPr="003573D9">
        <w:rPr>
          <w:rFonts w:asciiTheme="majorHAnsi" w:hAnsiTheme="majorHAnsi" w:cs="Calibri"/>
          <w:color w:val="002060"/>
          <w:sz w:val="24"/>
          <w:szCs w:val="24"/>
        </w:rPr>
        <w:t xml:space="preserve"> </w:t>
      </w:r>
      <w:r w:rsidRPr="003573D9">
        <w:rPr>
          <w:rFonts w:asciiTheme="majorHAnsi" w:hAnsiTheme="majorHAnsi" w:cs="Calibri"/>
          <w:color w:val="002060"/>
          <w:sz w:val="24"/>
          <w:szCs w:val="24"/>
        </w:rPr>
        <w:t>λαμβάνονται από τον Δικηγόρο και παραδίδονται στον αντισυμβαλλόμενο πελάτη προκειμένου να εξοφληθούν. Για σκοπούς απεικόνισης στο παραστατικό του Δικηγόρου, δύναται να αναφέρονται στα σχόλια αυτού ως λοιπά έξοδα. Τα παραπάνω ποσά δεν αποτελούν μέρος της Αμοιβής, δεν περιλαμβάνονται στο παραστατικό για σκοπούς Φορολογίας Εισοδήματος και ΦΠΑ, και δεν επηρεάζουν</w:t>
      </w:r>
      <w:r w:rsidR="00376FC7">
        <w:rPr>
          <w:rFonts w:asciiTheme="majorHAnsi" w:hAnsiTheme="majorHAnsi" w:cs="Calibri"/>
          <w:color w:val="002060"/>
          <w:sz w:val="24"/>
          <w:szCs w:val="24"/>
        </w:rPr>
        <w:t xml:space="preserve"> </w:t>
      </w:r>
      <w:r w:rsidRPr="003573D9">
        <w:rPr>
          <w:rFonts w:asciiTheme="majorHAnsi" w:hAnsiTheme="majorHAnsi" w:cs="Calibri"/>
          <w:color w:val="002060"/>
          <w:sz w:val="24"/>
          <w:szCs w:val="24"/>
        </w:rPr>
        <w:t xml:space="preserve">το λογιστικό και φορολογικό αποτέλεσμα για τον Δικηγόρο. </w:t>
      </w:r>
    </w:p>
    <w:p w14:paraId="33276B26" w14:textId="120D4545" w:rsidR="00321744" w:rsidRDefault="00F65F86" w:rsidP="00F65F86">
      <w:pPr>
        <w:autoSpaceDE w:val="0"/>
        <w:autoSpaceDN w:val="0"/>
        <w:adjustRightInd w:val="0"/>
        <w:spacing w:after="0" w:line="240" w:lineRule="auto"/>
        <w:rPr>
          <w:rFonts w:asciiTheme="majorHAnsi" w:hAnsiTheme="majorHAnsi" w:cs="Calibri"/>
          <w:color w:val="002060"/>
          <w:sz w:val="24"/>
          <w:szCs w:val="24"/>
        </w:rPr>
      </w:pPr>
      <w:r w:rsidRPr="003573D9">
        <w:rPr>
          <w:rFonts w:asciiTheme="majorHAnsi" w:hAnsiTheme="majorHAnsi" w:cs="Calibri"/>
          <w:color w:val="002060"/>
          <w:sz w:val="24"/>
          <w:szCs w:val="24"/>
        </w:rPr>
        <w:t>Επιπρόσθετα και μία φορά τον χρόνο, ο οικείος Δικηγορικός Σύλλογος καταβάλει στους Δικηγόρους –μέλη του, Μέρισμα και εκδίδει Βεβαίωση Καταβολής Μερίσματος. Το εν λόγω Μέρισμα αποτελεί ακαθάριστο έσοδο για τον Δικηγόρο, δεν υπάγεται στις διατάξεις του ΦΠΑ, καταχωρίζεται στα τηρούμενα βιβλία του στο σκέλος των εσόδων και συναθροίζεται με τα υπόλοιπα ακαθάριστα έσοδα του.</w:t>
      </w:r>
    </w:p>
    <w:p w14:paraId="36D0805B" w14:textId="77777777" w:rsidR="00264C61" w:rsidRDefault="00264C61" w:rsidP="00F65F86">
      <w:pPr>
        <w:autoSpaceDE w:val="0"/>
        <w:autoSpaceDN w:val="0"/>
        <w:adjustRightInd w:val="0"/>
        <w:spacing w:after="0" w:line="240" w:lineRule="auto"/>
        <w:rPr>
          <w:rFonts w:asciiTheme="majorHAnsi" w:hAnsiTheme="majorHAnsi" w:cs="Calibri"/>
          <w:color w:val="002060"/>
          <w:sz w:val="24"/>
          <w:szCs w:val="24"/>
        </w:rPr>
      </w:pPr>
    </w:p>
    <w:p w14:paraId="193508FD" w14:textId="7D797027" w:rsidR="00321744" w:rsidRPr="003573D9" w:rsidRDefault="00321744" w:rsidP="00F65F86">
      <w:pPr>
        <w:autoSpaceDE w:val="0"/>
        <w:autoSpaceDN w:val="0"/>
        <w:adjustRightInd w:val="0"/>
        <w:spacing w:after="0" w:line="240" w:lineRule="auto"/>
        <w:rPr>
          <w:rFonts w:asciiTheme="majorHAnsi" w:hAnsiTheme="majorHAnsi" w:cs="Calibri"/>
          <w:color w:val="002060"/>
          <w:sz w:val="24"/>
          <w:szCs w:val="24"/>
        </w:rPr>
      </w:pPr>
      <w:r>
        <w:rPr>
          <w:rFonts w:asciiTheme="majorHAnsi" w:hAnsiTheme="majorHAnsi" w:cs="Calibri"/>
          <w:color w:val="002060"/>
          <w:sz w:val="24"/>
          <w:szCs w:val="24"/>
        </w:rPr>
        <w:t>Το ζητούμενο είναι το σύνολο των εσόδων και των εξόδων που απεικονίζεται στα βιβλία των δικηγόρων</w:t>
      </w:r>
      <w:r w:rsidR="00BA02B4">
        <w:rPr>
          <w:rFonts w:asciiTheme="majorHAnsi" w:hAnsiTheme="majorHAnsi" w:cs="Calibri"/>
          <w:color w:val="002060"/>
          <w:sz w:val="24"/>
          <w:szCs w:val="24"/>
        </w:rPr>
        <w:t>, να χαρακτηριστεί και να διαβιβαστεί ώστε να εμφανίζονται στις περιοδικές του ΦΠΑ και στους κωδικούς του εντύπου Ε3 της φορολογικής δήλωσης.</w:t>
      </w:r>
    </w:p>
    <w:p w14:paraId="356ABBA4" w14:textId="5AAD5F7D" w:rsidR="003C779C" w:rsidRPr="00D87785" w:rsidRDefault="003C779C" w:rsidP="00F65F86">
      <w:pPr>
        <w:autoSpaceDE w:val="0"/>
        <w:autoSpaceDN w:val="0"/>
        <w:adjustRightInd w:val="0"/>
        <w:spacing w:after="0" w:line="240" w:lineRule="auto"/>
        <w:rPr>
          <w:rFonts w:asciiTheme="majorHAnsi" w:hAnsiTheme="majorHAnsi" w:cs="Calibri"/>
          <w:color w:val="002060"/>
          <w:sz w:val="32"/>
          <w:szCs w:val="32"/>
        </w:rPr>
      </w:pPr>
    </w:p>
    <w:p w14:paraId="4835213E" w14:textId="7FF05869" w:rsidR="003C779C" w:rsidRPr="006322D0" w:rsidRDefault="003C779C" w:rsidP="003C779C">
      <w:pPr>
        <w:pStyle w:val="a3"/>
        <w:numPr>
          <w:ilvl w:val="0"/>
          <w:numId w:val="19"/>
        </w:numPr>
        <w:autoSpaceDE w:val="0"/>
        <w:autoSpaceDN w:val="0"/>
        <w:adjustRightInd w:val="0"/>
        <w:spacing w:after="0" w:line="240" w:lineRule="auto"/>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Για τις ανωτέρω συναλλαγές έκδοσης</w:t>
      </w:r>
      <w:r w:rsidR="00BA02B4">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εσόδων</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ποια παραστατικά myDATA κάνει χρήση ο Δικηγόρος</w:t>
      </w:r>
      <w:r w:rsidR="000F5E22"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11C506" w14:textId="61844763" w:rsidR="003C779C" w:rsidRPr="00570487" w:rsidRDefault="00010DC5" w:rsidP="003C779C">
      <w:pPr>
        <w:autoSpaceDE w:val="0"/>
        <w:autoSpaceDN w:val="0"/>
        <w:adjustRightInd w:val="0"/>
        <w:spacing w:after="0" w:line="240" w:lineRule="auto"/>
        <w:rPr>
          <w:rFonts w:asciiTheme="majorHAnsi" w:hAnsiTheme="majorHAnsi" w:cstheme="majorHAnsi"/>
          <w:color w:val="002060"/>
          <w:sz w:val="24"/>
          <w:szCs w:val="24"/>
        </w:rPr>
      </w:pPr>
      <w:r w:rsidRPr="00010DC5">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w:t>
      </w: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779C" w:rsidRPr="006322D0">
        <w:rPr>
          <w:rFonts w:asciiTheme="majorHAnsi" w:hAnsiTheme="majorHAnsi" w:cs="Calibri"/>
          <w:b/>
          <w:bCs/>
          <w:color w:val="002060"/>
          <w:sz w:val="24"/>
          <w:szCs w:val="24"/>
        </w:rPr>
        <w:t xml:space="preserve"> </w:t>
      </w:r>
      <w:r w:rsidR="003C779C" w:rsidRPr="00570487">
        <w:rPr>
          <w:rFonts w:asciiTheme="majorHAnsi" w:hAnsiTheme="majorHAnsi" w:cstheme="majorHAnsi"/>
          <w:color w:val="002060"/>
          <w:sz w:val="24"/>
          <w:szCs w:val="24"/>
        </w:rPr>
        <w:t>Για τις παραπάνω υπηρεσίες εσόδων οι Δικηγόροι διαβιβάζουν τους κάτωθι Τύπους Παραστατικών:</w:t>
      </w:r>
    </w:p>
    <w:p w14:paraId="1BC060FB" w14:textId="77777777" w:rsidR="003C779C" w:rsidRPr="00570487" w:rsidRDefault="003C779C" w:rsidP="003C779C">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2.1 Τιμολόγιο Παροχής Υπηρεσιών της κατηγορίας - Α1 για τις συναλλαγές με Επιχειρήσεις</w:t>
      </w:r>
    </w:p>
    <w:p w14:paraId="3E5542F1" w14:textId="77777777" w:rsidR="003C779C" w:rsidRPr="00570487" w:rsidRDefault="003C779C" w:rsidP="003C779C">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ημεδαπής.</w:t>
      </w:r>
    </w:p>
    <w:p w14:paraId="67F5F582" w14:textId="77777777" w:rsidR="003C779C" w:rsidRPr="00570487" w:rsidRDefault="003C779C" w:rsidP="003C779C">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2.2 - Τιμολόγιο Παροχής / Ενδοκοινοτική Παροχή Υπηρεσιών της κατηγορίας - Α1 για τις συναλλαγές με Επιχειρήσεις από χώρα εντός της Ευρωπαϊκής Ένωσης.</w:t>
      </w:r>
    </w:p>
    <w:p w14:paraId="61D873E3" w14:textId="77777777" w:rsidR="003C779C" w:rsidRPr="00570487" w:rsidRDefault="003C779C" w:rsidP="003C779C">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2.3 - Τιμολόγιο Παροχής / Παροχή Υπηρεσιών Τρίτων Χωρών της κατηγορίας - Α1 για τις</w:t>
      </w:r>
    </w:p>
    <w:p w14:paraId="47E2A860" w14:textId="77777777" w:rsidR="003C779C" w:rsidRPr="00570487" w:rsidRDefault="003C779C" w:rsidP="003C779C">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συναλλαγές με Επιχειρήσεις Τρίτης χώρας.</w:t>
      </w:r>
    </w:p>
    <w:p w14:paraId="5D624DB4" w14:textId="77777777" w:rsidR="003C779C" w:rsidRPr="00570487" w:rsidRDefault="003C779C" w:rsidP="008C4DB6">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11.2 Απόδειξη Παροχής Υπηρεσιών της κατηγορίας Α2 για τις συναλλαγές με Πελάτες Ιδιώτες, ημεδαπής, χώρας Ε.Ε. και Τρίτων Χωρών.</w:t>
      </w:r>
    </w:p>
    <w:p w14:paraId="1F4BE2A3" w14:textId="77777777" w:rsidR="003C779C" w:rsidRPr="00570487" w:rsidRDefault="003C779C" w:rsidP="003C779C">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11.3 Απλοποιημένο Τιμολόγιο της κατηγορίας Α2 για την περίπτωση του Μερίσματος που λαμβάνουν οι Δικηγόροι από τον οικείο Δικηγορικό Σύλλογο.</w:t>
      </w:r>
    </w:p>
    <w:p w14:paraId="3D423E70" w14:textId="1A22A77A" w:rsidR="003C779C" w:rsidRPr="00570487" w:rsidRDefault="003C779C" w:rsidP="003C779C">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5.1 - Πιστωτικό Τιμολόγιο / Συσχετιζόμενο και 5.2 - Πιστωτικό Τιμολόγιο / Μη Συσχετιζόμενο της κατηγορίας - Α1 για συναλλαγές με Επιχειρήσεις, στην περίπτωση συναλλαγών που δεν τιμολογήθηκαν σωστά.</w:t>
      </w:r>
    </w:p>
    <w:p w14:paraId="1CF8FD62" w14:textId="74CA4D78" w:rsidR="003C779C" w:rsidRPr="00570487" w:rsidRDefault="003C779C" w:rsidP="003C779C">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11.4 - Πιστωτικό Στοιχείο Λιανικής της κατηγορίας Α2 για συναλλαγές με Πελάτες Ιδιώτες, ομοίως</w:t>
      </w:r>
      <w:r w:rsidR="003A4E3D" w:rsidRPr="00570487">
        <w:rPr>
          <w:rFonts w:asciiTheme="majorHAnsi" w:hAnsiTheme="majorHAnsi" w:cstheme="majorHAnsi"/>
          <w:color w:val="002060"/>
          <w:sz w:val="24"/>
          <w:szCs w:val="24"/>
        </w:rPr>
        <w:t xml:space="preserve"> </w:t>
      </w:r>
      <w:r w:rsidRPr="00570487">
        <w:rPr>
          <w:rFonts w:asciiTheme="majorHAnsi" w:hAnsiTheme="majorHAnsi" w:cstheme="majorHAnsi"/>
          <w:color w:val="002060"/>
          <w:sz w:val="24"/>
          <w:szCs w:val="24"/>
        </w:rPr>
        <w:t>στην περίπτωση συναλλαγών που δεν τιμολογήθηκαν σωστά.</w:t>
      </w:r>
    </w:p>
    <w:p w14:paraId="55EE4175" w14:textId="30521A3E" w:rsidR="005D2237" w:rsidRPr="00D87785" w:rsidRDefault="005D2237" w:rsidP="00F65F86">
      <w:pPr>
        <w:autoSpaceDE w:val="0"/>
        <w:autoSpaceDN w:val="0"/>
        <w:adjustRightInd w:val="0"/>
        <w:spacing w:after="0" w:line="240" w:lineRule="auto"/>
        <w:rPr>
          <w:rFonts w:asciiTheme="majorHAnsi" w:hAnsiTheme="majorHAnsi" w:cs="Calibri"/>
          <w:color w:val="002060"/>
          <w:sz w:val="32"/>
          <w:szCs w:val="32"/>
        </w:rPr>
      </w:pPr>
    </w:p>
    <w:p w14:paraId="2F207FB8" w14:textId="77777777" w:rsidR="005D2237" w:rsidRPr="006322D0" w:rsidRDefault="005D2237" w:rsidP="005D2237">
      <w:pPr>
        <w:pStyle w:val="a3"/>
        <w:numPr>
          <w:ilvl w:val="0"/>
          <w:numId w:val="19"/>
        </w:numPr>
        <w:autoSpaceDE w:val="0"/>
        <w:autoSpaceDN w:val="0"/>
        <w:adjustRightInd w:val="0"/>
        <w:spacing w:after="0" w:line="240" w:lineRule="auto"/>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Υπάρχει υποχρέωση να εκδίδεται ηλεκτρονικό τιμολόγιο την ίδια ημέρα με την έκδοση του γραμματίου προείσπραξης; Είναι δύο διαφορετικές έννοιες ο χρόνος έκδοσης του φορολογικού στοιχείου με τον χρόνο διαβίβασης;</w:t>
      </w:r>
    </w:p>
    <w:p w14:paraId="33903303" w14:textId="3D7B4F77" w:rsidR="005D2237" w:rsidRPr="00570487" w:rsidRDefault="008B04B4" w:rsidP="005D2237">
      <w:pPr>
        <w:autoSpaceDE w:val="0"/>
        <w:autoSpaceDN w:val="0"/>
        <w:adjustRightInd w:val="0"/>
        <w:spacing w:after="0" w:line="240" w:lineRule="auto"/>
        <w:rPr>
          <w:rFonts w:asciiTheme="majorHAnsi" w:hAnsiTheme="majorHAnsi" w:cstheme="majorHAns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2237" w:rsidRPr="00570487">
        <w:rPr>
          <w:rFonts w:asciiTheme="majorHAnsi" w:hAnsiTheme="majorHAnsi" w:cstheme="majorHAnsi"/>
          <w:color w:val="002060"/>
          <w:sz w:val="24"/>
          <w:szCs w:val="24"/>
        </w:rPr>
        <w:t>Οι υποχρεώσεις της πλατφόρμας MyData αφορούν τη διαβίβαση στοιχείων στην ΑΑΔΕ και όχι τον χρόνο έκδοσης των φορολογικών στοιχείων, ο οποίος ρυθμίζεται από τις διατάξεις του ν.4308/2014 (ΕΛΠ). Ειδικότερα, σύμφωνα με το αρ. 11 παρ. 2 περίπτωση α του ν.4308/2014 (ΕΛΠ), για συναλλαγές παροχής υπηρεσιών προς επιχειρήσεις, το τιμολόγιο εκδίδεται το αργότερο μέχρι τη 15η ημέρα του επόμενου</w:t>
      </w:r>
    </w:p>
    <w:p w14:paraId="3E01CCE3" w14:textId="25D061B4" w:rsidR="005D2237" w:rsidRPr="00570487" w:rsidRDefault="005D2237"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μήνα της ολοκλήρωσης της υπηρεσίας, κατά περίπτωση. Σύμφωνα με το αρ. 13 περίπτωση β του ν.4308/2014 (ΕΛΠ), για συναλλαγές παροχής υπηρεσιών προς ιδιώτες, η απόδειξη παροχής υπηρεσιών εκδίδεται με την ολοκλήρωση της παροχής της υπηρεσίας.</w:t>
      </w:r>
    </w:p>
    <w:p w14:paraId="58C59636" w14:textId="74CE3021" w:rsidR="005D2237" w:rsidRPr="00963FA9" w:rsidRDefault="008C2C73" w:rsidP="00F65F86">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Αποκλειστικά και μόνο δηλαδή για τις υπηρεσίες που παρέχονται από τους δικηγόρους υπηρεσίας, σύμφωνα με τα οριζόμενα στις διατάξεις του ν.3226/2004 (Α'24),</w:t>
      </w:r>
      <w:r w:rsidR="008F3985" w:rsidRPr="00570487">
        <w:rPr>
          <w:rFonts w:asciiTheme="majorHAnsi" w:hAnsiTheme="majorHAnsi" w:cstheme="majorHAnsi"/>
          <w:color w:val="002060"/>
          <w:sz w:val="24"/>
          <w:szCs w:val="24"/>
        </w:rPr>
        <w:t xml:space="preserve"> ΑΑΔΕ Ε.2095/2019,</w:t>
      </w:r>
      <w:r w:rsidRPr="00570487">
        <w:rPr>
          <w:rFonts w:asciiTheme="majorHAnsi" w:hAnsiTheme="majorHAnsi" w:cstheme="majorHAnsi"/>
          <w:color w:val="002060"/>
          <w:sz w:val="24"/>
          <w:szCs w:val="24"/>
        </w:rPr>
        <w:t xml:space="preserve"> το φορολογικό παραστατικό εκδίδεται κατά το χρόνο είσπραξης της αμοιβής, κατά παρέκκλιση των διατάξεων του ν</w:t>
      </w:r>
      <w:r w:rsidRPr="00570487">
        <w:rPr>
          <w:rFonts w:asciiTheme="majorHAnsi" w:hAnsiTheme="majorHAnsi" w:cstheme="majorHAnsi"/>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14" w:tgtFrame="_blank" w:history="1">
        <w:r w:rsidRPr="00570487">
          <w:rPr>
            <w:rStyle w:val="-"/>
            <w:rFonts w:asciiTheme="majorHAnsi" w:hAnsiTheme="majorHAnsi" w:cstheme="majorHAnsi"/>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4308/2014</w:t>
        </w:r>
      </w:hyperlink>
      <w:r w:rsidRPr="00570487">
        <w:rPr>
          <w:rFonts w:asciiTheme="majorHAnsi" w:hAnsiTheme="majorHAnsi" w:cstheme="majorHAnsi"/>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70487">
        <w:rPr>
          <w:rFonts w:asciiTheme="majorHAnsi" w:hAnsiTheme="majorHAnsi" w:cstheme="majorHAnsi"/>
          <w:color w:val="002060"/>
          <w:sz w:val="24"/>
          <w:szCs w:val="24"/>
        </w:rPr>
        <w:t>(Ε.Λ.Π.), που ρυθμίζουν τον χρόνο έκδοσής του.</w:t>
      </w:r>
      <w:r w:rsidRPr="00570487">
        <w:rPr>
          <w:rFonts w:asciiTheme="majorHAnsi" w:hAnsiTheme="majorHAnsi" w:cstheme="majorHAnsi"/>
          <w:color w:val="002060"/>
          <w:sz w:val="24"/>
          <w:szCs w:val="24"/>
        </w:rPr>
        <w:br/>
      </w:r>
      <w:r w:rsidR="005D2237" w:rsidRPr="00570487">
        <w:rPr>
          <w:rFonts w:asciiTheme="majorHAnsi" w:hAnsiTheme="majorHAnsi" w:cstheme="majorHAnsi"/>
          <w:color w:val="002060"/>
          <w:sz w:val="24"/>
          <w:szCs w:val="24"/>
        </w:rPr>
        <w:t>Ο χρόνος διαβίβασης καθορίζεται από τις τροποποιήσεις της 1138/2020, ενώ ο χρόνος έκδοσης καθορίζεται από τις διατάξεις του 4308/2014 Ελληνικά Λογιστικά Πρότυπα.</w:t>
      </w:r>
    </w:p>
    <w:p w14:paraId="4C2018B5" w14:textId="77777777" w:rsidR="005D2237" w:rsidRPr="006322D0" w:rsidRDefault="005D2237" w:rsidP="005D2237">
      <w:pPr>
        <w:pStyle w:val="a3"/>
        <w:numPr>
          <w:ilvl w:val="0"/>
          <w:numId w:val="19"/>
        </w:numPr>
        <w:autoSpaceDE w:val="0"/>
        <w:autoSpaceDN w:val="0"/>
        <w:adjustRightInd w:val="0"/>
        <w:spacing w:after="0" w:line="240" w:lineRule="auto"/>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Τα Τιμολόγια και οι ΑΠΥ καταχωρίζονται μόνο στο myDATA ή υπάρχει παράλληλη υποχρέωση τήρησης βιβλίων σύμφωνα με τα Ελληνικά Λογιστικά Πρότυπα;</w:t>
      </w:r>
    </w:p>
    <w:p w14:paraId="04796A56" w14:textId="3EA46EF5" w:rsidR="00000DFF" w:rsidRPr="006322D0" w:rsidRDefault="008B04B4" w:rsidP="00F65F86">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2237" w:rsidRPr="006322D0">
        <w:rPr>
          <w:rFonts w:asciiTheme="majorHAnsi" w:hAnsiTheme="majorHAnsi" w:cs="Calibri"/>
          <w:color w:val="002060"/>
          <w:sz w:val="24"/>
          <w:szCs w:val="24"/>
        </w:rPr>
        <w:t>Η ηλεκτρονική διαβίβαση δεδομένων στην ψηφιακή πλατφόρμα myDATA δεν υποκαθιστά την υποχρέωση τήρησης βιβλίων σύμφωνα με τον ν. 4308/2014 (ΕΛΠ). Πρόκειται για διαφορετικά νομοθετήματα, από τα οποία απορρέουν διαφορετικές νομικές υποχρεώσεις άρα οι δικηγόροι συνεχίζουν να τηρούν τα βιβλία που τηρούν έως σήμερα.</w:t>
      </w:r>
    </w:p>
    <w:p w14:paraId="0D0B7188" w14:textId="0B0F2C00" w:rsidR="00000DFF" w:rsidRPr="00D87785" w:rsidRDefault="00000DFF" w:rsidP="00F65F86">
      <w:pPr>
        <w:autoSpaceDE w:val="0"/>
        <w:autoSpaceDN w:val="0"/>
        <w:adjustRightInd w:val="0"/>
        <w:spacing w:after="0" w:line="240" w:lineRule="auto"/>
        <w:rPr>
          <w:rFonts w:asciiTheme="majorHAnsi" w:hAnsiTheme="majorHAnsi" w:cs="Calibri"/>
          <w:color w:val="002060"/>
          <w:sz w:val="28"/>
          <w:szCs w:val="28"/>
        </w:rPr>
      </w:pPr>
    </w:p>
    <w:p w14:paraId="2275C064" w14:textId="7A7CBFF7" w:rsidR="00000DFF" w:rsidRPr="006322D0" w:rsidRDefault="00000DFF" w:rsidP="00000DFF">
      <w:pPr>
        <w:pStyle w:val="a3"/>
        <w:numPr>
          <w:ilvl w:val="0"/>
          <w:numId w:val="19"/>
        </w:numPr>
        <w:autoSpaceDE w:val="0"/>
        <w:autoSpaceDN w:val="0"/>
        <w:adjustRightInd w:val="0"/>
        <w:spacing w:after="0" w:line="240" w:lineRule="auto"/>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υποχρεωτική η αρίθμηση των παραστατικών εσόδων (Τ.Π.Υ – Α.Π.Υ.) και λοιπών στοιχείων;</w:t>
      </w:r>
      <w:r w:rsidR="00157990"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Πρέπει να είναι συνεχής η αρίθμηση;</w:t>
      </w:r>
    </w:p>
    <w:p w14:paraId="4EC9939A" w14:textId="7ACA6248" w:rsidR="00000DFF" w:rsidRPr="006322D0" w:rsidRDefault="00E97AD4" w:rsidP="00000DFF">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0DFF" w:rsidRPr="006322D0">
        <w:rPr>
          <w:rFonts w:asciiTheme="majorHAnsi" w:hAnsiTheme="majorHAnsi" w:cs="Calibri"/>
          <w:color w:val="002060"/>
          <w:sz w:val="24"/>
          <w:szCs w:val="24"/>
        </w:rPr>
        <w:t>Η αρίθμηση των παραστατικών σε κάθε περίπτωση είναι υποχρεωτική</w:t>
      </w:r>
      <w:r w:rsidR="008F3985">
        <w:rPr>
          <w:rFonts w:asciiTheme="majorHAnsi" w:hAnsiTheme="majorHAnsi" w:cs="Calibri"/>
          <w:color w:val="002060"/>
          <w:sz w:val="24"/>
          <w:szCs w:val="24"/>
        </w:rPr>
        <w:t xml:space="preserve"> </w:t>
      </w:r>
      <w:r w:rsidR="00000DFF" w:rsidRPr="006322D0">
        <w:rPr>
          <w:rFonts w:asciiTheme="majorHAnsi" w:hAnsiTheme="majorHAnsi" w:cs="Calibri"/>
          <w:color w:val="002060"/>
          <w:sz w:val="24"/>
          <w:szCs w:val="24"/>
        </w:rPr>
        <w:t>συνεχής</w:t>
      </w:r>
      <w:r w:rsidR="008F3985">
        <w:rPr>
          <w:rFonts w:asciiTheme="majorHAnsi" w:hAnsiTheme="majorHAnsi" w:cs="Calibri"/>
          <w:color w:val="002060"/>
          <w:sz w:val="24"/>
          <w:szCs w:val="24"/>
        </w:rPr>
        <w:t xml:space="preserve"> και μοναδική.</w:t>
      </w:r>
    </w:p>
    <w:p w14:paraId="0649D91F" w14:textId="5A1B1F93" w:rsidR="005D2237" w:rsidRPr="00D87785" w:rsidRDefault="005D2237" w:rsidP="00000DFF">
      <w:pPr>
        <w:autoSpaceDE w:val="0"/>
        <w:autoSpaceDN w:val="0"/>
        <w:adjustRightInd w:val="0"/>
        <w:spacing w:after="0" w:line="240" w:lineRule="auto"/>
        <w:rPr>
          <w:rFonts w:asciiTheme="majorHAnsi" w:hAnsiTheme="majorHAnsi" w:cs="Calibri"/>
          <w:color w:val="002060"/>
          <w:sz w:val="28"/>
          <w:szCs w:val="28"/>
        </w:rPr>
      </w:pPr>
    </w:p>
    <w:p w14:paraId="0CF6D1F0" w14:textId="77777777" w:rsidR="005D2237" w:rsidRPr="006322D0" w:rsidRDefault="005D2237" w:rsidP="005D2237">
      <w:pPr>
        <w:pStyle w:val="a3"/>
        <w:numPr>
          <w:ilvl w:val="0"/>
          <w:numId w:val="19"/>
        </w:numPr>
        <w:autoSpaceDE w:val="0"/>
        <w:autoSpaceDN w:val="0"/>
        <w:adjustRightInd w:val="0"/>
        <w:spacing w:after="0" w:line="240" w:lineRule="auto"/>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υποχρεωτική η εφαρμογή προγράμματος ηλεκτρονικής τιμολόγησης ή επιτρέπεται και η έκδοση χειρόγραφων τιμολογίων και ΑΠΥ;</w:t>
      </w:r>
    </w:p>
    <w:p w14:paraId="094CB043" w14:textId="384A4FBC" w:rsidR="005D2237" w:rsidRPr="006322D0" w:rsidRDefault="00E97AD4" w:rsidP="005D2237">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2237" w:rsidRPr="006322D0">
        <w:rPr>
          <w:rFonts w:asciiTheme="majorHAnsi" w:hAnsiTheme="majorHAnsi" w:cs="Calibri"/>
          <w:color w:val="002060"/>
          <w:sz w:val="24"/>
          <w:szCs w:val="24"/>
        </w:rPr>
        <w:t xml:space="preserve">Σύμφωνα με την Α. 1138/2020, όπως ισχύει, η ηλεκτρονική τιμολόγηση δεν είναι υποχρεωτική. Οι επιχειρήσεις, που τηρούν απλογραφικό λογιστικό σύστημα, όπως οι αυτοαπασχολούμενοι δικηγόροι, και το προηγούμενο φορολογικό έτος </w:t>
      </w:r>
      <w:r w:rsidR="005D2237" w:rsidRPr="006322D0">
        <w:rPr>
          <w:rFonts w:asciiTheme="majorHAnsi" w:hAnsiTheme="majorHAnsi" w:cs="Calibri-Bold"/>
          <w:b/>
          <w:bCs/>
          <w:color w:val="002060"/>
          <w:sz w:val="24"/>
          <w:szCs w:val="24"/>
        </w:rPr>
        <w:t xml:space="preserve">είτε </w:t>
      </w:r>
      <w:r w:rsidR="005D2237" w:rsidRPr="006322D0">
        <w:rPr>
          <w:rFonts w:asciiTheme="majorHAnsi" w:hAnsiTheme="majorHAnsi" w:cs="Calibri"/>
          <w:color w:val="002060"/>
          <w:sz w:val="24"/>
          <w:szCs w:val="24"/>
        </w:rPr>
        <w:t xml:space="preserve">έχουν εκδώσει έως 50 τιμολόγια (συναλλαγές με επιχειρήσεις), </w:t>
      </w:r>
      <w:r w:rsidR="005D2237" w:rsidRPr="006322D0">
        <w:rPr>
          <w:rFonts w:asciiTheme="majorHAnsi" w:hAnsiTheme="majorHAnsi" w:cs="Calibri-Bold"/>
          <w:b/>
          <w:bCs/>
          <w:color w:val="002060"/>
          <w:sz w:val="24"/>
          <w:szCs w:val="24"/>
        </w:rPr>
        <w:t xml:space="preserve">είτε </w:t>
      </w:r>
      <w:r w:rsidR="005D2237" w:rsidRPr="006322D0">
        <w:rPr>
          <w:rFonts w:asciiTheme="majorHAnsi" w:hAnsiTheme="majorHAnsi" w:cs="Calibri"/>
          <w:color w:val="002060"/>
          <w:sz w:val="24"/>
          <w:szCs w:val="24"/>
        </w:rPr>
        <w:t>έχουν ακαθάριστα έσοδα έως 50.000€, μπορούν να εκδίδουν τα παραστατικά τους χειρόγραφα και να τα καταχωρίζουν στη συνέχεια στην Ειδική Φόρμα Καταχώρισης τις ΑΑΔΕ, που αποτελεί το 3ο κανάλι διαβίβασης δεδομένων στην ψηφιακή πλατφόρμα myDATA. Οι επιχειρήσεις, που τηρούν διπλογραφικό λογιστικό σύστημα και το προηγούμενο φορολογικό έτος έχουν εκδώσει έως 50 τιμολόγια (συναλλαγές με επιχειρήσεις), ομοίως μπορούν να εκδίδουν τα παραστατικά τους χειρόγραφα και να τα καταχωρίζουν στην Ειδική Φόρμα Καταχώρισης τις ΑΑΔΕ.</w:t>
      </w:r>
    </w:p>
    <w:p w14:paraId="5E12B3CF" w14:textId="136CC0AB" w:rsidR="005D2237" w:rsidRPr="006322D0" w:rsidRDefault="005D2237" w:rsidP="005D2237">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color w:val="002060"/>
          <w:sz w:val="24"/>
          <w:szCs w:val="24"/>
        </w:rPr>
        <w:t>Μπορεί να επιλεγεί και ο συνδυασμός χειρόγραφων ΑΠΥ-Τιμολογίων και η έκδοση με το</w:t>
      </w:r>
      <w:r w:rsidRPr="00A36E41">
        <w:rPr>
          <w:rFonts w:asciiTheme="majorHAnsi" w:hAnsiTheme="majorHAnsi" w:cs="Calibri"/>
          <w:b/>
          <w:bCs/>
          <w:color w:val="002060"/>
          <w:sz w:val="24"/>
          <w:szCs w:val="24"/>
        </w:rPr>
        <w:t xml:space="preserve"> </w:t>
      </w:r>
      <w:r w:rsidRPr="00A36E41">
        <w:rPr>
          <w:rFonts w:asciiTheme="majorHAnsi" w:hAnsiTheme="majorHAnsi" w:cs="Calibri"/>
          <w:b/>
          <w:bCs/>
          <w:color w:val="002060"/>
          <w:sz w:val="24"/>
          <w:szCs w:val="24"/>
          <w:lang w:val="en-US"/>
        </w:rPr>
        <w:t>timologio</w:t>
      </w:r>
      <w:r w:rsidRPr="006322D0">
        <w:rPr>
          <w:rFonts w:asciiTheme="majorHAnsi" w:hAnsiTheme="majorHAnsi" w:cs="Calibri"/>
          <w:color w:val="002060"/>
          <w:sz w:val="24"/>
          <w:szCs w:val="24"/>
        </w:rPr>
        <w:t>, σε κάθε περίπτωση θα πρέπει να γίνεται με διαφορετική σειρά παραστατικών, δηλ. άνευ σειράς ή σειρά Α.</w:t>
      </w:r>
    </w:p>
    <w:p w14:paraId="4E282B0D" w14:textId="179606BD" w:rsidR="005D2237" w:rsidRDefault="005D2237" w:rsidP="005D2237">
      <w:pPr>
        <w:autoSpaceDE w:val="0"/>
        <w:autoSpaceDN w:val="0"/>
        <w:adjustRightInd w:val="0"/>
        <w:spacing w:after="0" w:line="240" w:lineRule="auto"/>
        <w:rPr>
          <w:rFonts w:asciiTheme="majorHAnsi" w:hAnsiTheme="majorHAnsi" w:cs="Calibri"/>
          <w:color w:val="002060"/>
          <w:sz w:val="24"/>
          <w:szCs w:val="24"/>
        </w:rPr>
      </w:pPr>
    </w:p>
    <w:p w14:paraId="788EE4B1" w14:textId="32471088" w:rsidR="00804170" w:rsidRPr="006322D0" w:rsidRDefault="00804170" w:rsidP="00F82DFB">
      <w:pPr>
        <w:pStyle w:val="a3"/>
        <w:numPr>
          <w:ilvl w:val="0"/>
          <w:numId w:val="19"/>
        </w:numPr>
        <w:autoSpaceDE w:val="0"/>
        <w:autoSpaceDN w:val="0"/>
        <w:adjustRightInd w:val="0"/>
        <w:spacing w:after="0" w:line="240" w:lineRule="auto"/>
        <w:ind w:left="357" w:hanging="35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Ποια είναι η διαφορά μεταξύ ηλεκτρονικής τιμολόγησης και ηλεκτρονικής διαβίβασης</w:t>
      </w:r>
      <w:r w:rsidR="00F46029"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παραστατικών. </w:t>
      </w:r>
      <w:r w:rsidR="006B4B5A" w:rsidRPr="006B4B5A">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Είναι και οι δυο υποχρεωτικές;</w:t>
      </w:r>
    </w:p>
    <w:p w14:paraId="24340795" w14:textId="0BE7E62A" w:rsidR="00804170" w:rsidRPr="00570487" w:rsidRDefault="00E97AD4" w:rsidP="00804170">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w:t>
      </w:r>
      <w:r w:rsidRPr="00570487">
        <w:rPr>
          <w:rFonts w:asciiTheme="majorHAnsi" w:hAnsiTheme="majorHAnsi" w:cstheme="majorHAnsi"/>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w:t>
      </w:r>
      <w:r w:rsidRPr="00570487">
        <w:rPr>
          <w:rFonts w:asciiTheme="majorHAnsi" w:hAnsiTheme="majorHAnsi" w:cstheme="majorHAnsi"/>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70487">
        <w:rPr>
          <w:rFonts w:asciiTheme="majorHAnsi" w:hAnsiTheme="majorHAnsi" w:cstheme="majorHAnsi"/>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570487">
        <w:rPr>
          <w:rFonts w:asciiTheme="majorHAnsi" w:hAnsiTheme="majorHAnsi" w:cstheme="majorHAnsi"/>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570487">
        <w:rPr>
          <w:rFonts w:asciiTheme="majorHAnsi" w:hAnsiTheme="majorHAnsi" w:cstheme="majorHAnsi"/>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4170" w:rsidRPr="00570487">
        <w:rPr>
          <w:rFonts w:asciiTheme="majorHAnsi" w:hAnsiTheme="majorHAnsi" w:cs="Calibri"/>
          <w:color w:val="002060"/>
          <w:sz w:val="24"/>
          <w:szCs w:val="24"/>
        </w:rPr>
        <w:t xml:space="preserve">Η </w:t>
      </w:r>
      <w:r w:rsidR="00804170" w:rsidRPr="00570487">
        <w:rPr>
          <w:rFonts w:asciiTheme="majorHAnsi" w:hAnsiTheme="majorHAnsi" w:cs="Calibri-Bold"/>
          <w:b/>
          <w:bCs/>
          <w:color w:val="002060"/>
          <w:sz w:val="24"/>
          <w:szCs w:val="24"/>
        </w:rPr>
        <w:t xml:space="preserve">ηλεκτρονική διαβίβαση </w:t>
      </w:r>
      <w:r w:rsidR="00804170" w:rsidRPr="00570487">
        <w:rPr>
          <w:rFonts w:asciiTheme="majorHAnsi" w:hAnsiTheme="majorHAnsi" w:cs="Calibri"/>
          <w:color w:val="002060"/>
          <w:sz w:val="24"/>
          <w:szCs w:val="24"/>
        </w:rPr>
        <w:t>δεδομένων στην ψηφιακή πλατφόρμα myDATA είναι η “δηλωτική”</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υποχρέωση, που αναλύεται διεξοδικά στην Α. 1138/2020. Ειδικότερα, όλες οι επιχειρήσεις, που τηρούν</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 xml:space="preserve">βιβλία σύμφωνα με το άρθρο 1 του ν. 4308/2014 </w:t>
      </w:r>
      <w:r w:rsidR="00804170" w:rsidRPr="00570487">
        <w:rPr>
          <w:rFonts w:asciiTheme="majorHAnsi" w:hAnsiTheme="majorHAnsi" w:cs="Calibri"/>
          <w:color w:val="002060"/>
          <w:sz w:val="24"/>
          <w:szCs w:val="24"/>
        </w:rPr>
        <w:lastRenderedPageBreak/>
        <w:t>(ΕΛΠ), έχουν την υποχρέωση να διαβιβάζουν δεδομένα</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για τα παραστατικά που εκδίδουν, για τα παραστατικά που λαμβάνουν και για τις εγγραφές τακτοποίησης</w:t>
      </w:r>
    </w:p>
    <w:p w14:paraId="492CE8EF" w14:textId="02C4C939"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εσόδων - εξόδων.</w:t>
      </w:r>
      <w:r w:rsidR="00695B53" w:rsidRPr="00570487">
        <w:rPr>
          <w:rFonts w:asciiTheme="majorHAnsi" w:hAnsiTheme="majorHAnsi" w:cs="Calibri"/>
          <w:color w:val="002060"/>
          <w:sz w:val="24"/>
          <w:szCs w:val="24"/>
        </w:rPr>
        <w:t xml:space="preserve"> </w:t>
      </w:r>
      <w:bookmarkStart w:id="1" w:name="_Hlk126665998"/>
      <w:r w:rsidRPr="00570487">
        <w:rPr>
          <w:rFonts w:asciiTheme="majorHAnsi" w:hAnsiTheme="majorHAnsi" w:cs="Calibri"/>
          <w:color w:val="002060"/>
          <w:sz w:val="24"/>
          <w:szCs w:val="24"/>
        </w:rPr>
        <w:t xml:space="preserve">Η </w:t>
      </w:r>
      <w:r w:rsidRPr="00570487">
        <w:rPr>
          <w:rFonts w:asciiTheme="majorHAnsi" w:hAnsiTheme="majorHAnsi" w:cs="Calibri-Bold"/>
          <w:b/>
          <w:bCs/>
          <w:color w:val="002060"/>
          <w:sz w:val="24"/>
          <w:szCs w:val="24"/>
        </w:rPr>
        <w:t xml:space="preserve">ηλεκτρονική τιμολόγηση </w:t>
      </w:r>
      <w:r w:rsidRPr="00570487">
        <w:rPr>
          <w:rFonts w:asciiTheme="majorHAnsi" w:hAnsiTheme="majorHAnsi" w:cs="Calibri"/>
          <w:color w:val="002060"/>
          <w:sz w:val="24"/>
          <w:szCs w:val="24"/>
        </w:rPr>
        <w:t>είναι νέος τρόπος έκδοσης παραστατικών</w:t>
      </w:r>
      <w:bookmarkEnd w:id="1"/>
      <w:r w:rsidRPr="00570487">
        <w:rPr>
          <w:rFonts w:asciiTheme="majorHAnsi" w:hAnsiTheme="majorHAnsi" w:cs="Calibri"/>
          <w:color w:val="002060"/>
          <w:sz w:val="24"/>
          <w:szCs w:val="24"/>
        </w:rPr>
        <w:t xml:space="preserve"> και αφορά μόνο σε ένα από τα 5</w:t>
      </w:r>
      <w:r w:rsidR="00695B53"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κανάλια ηλεκτρονικής διαβίβασης δεδομένων στην ψηφιακή πλατφόρμα my DATA (σημειώνεται ότι</w:t>
      </w:r>
      <w:r w:rsidR="00695B53"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υπάρχουν 5 κανάλια διαβίβασης στο my</w:t>
      </w:r>
      <w:r w:rsidR="00A36E41" w:rsidRPr="00570487">
        <w:rPr>
          <w:rFonts w:asciiTheme="majorHAnsi" w:hAnsiTheme="majorHAnsi" w:cs="Calibri"/>
          <w:color w:val="002060"/>
          <w:sz w:val="24"/>
          <w:szCs w:val="24"/>
          <w:lang w:val="en-US"/>
        </w:rPr>
        <w:t>D</w:t>
      </w:r>
      <w:r w:rsidRPr="00570487">
        <w:rPr>
          <w:rFonts w:asciiTheme="majorHAnsi" w:hAnsiTheme="majorHAnsi" w:cs="Calibri"/>
          <w:color w:val="002060"/>
          <w:sz w:val="24"/>
          <w:szCs w:val="24"/>
        </w:rPr>
        <w:t>ata, αλλά δεν αφορούν όλα στους δικηγόρους). Η ηλεκτρονική</w:t>
      </w:r>
      <w:r w:rsidR="00695B53"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τιμολόγηση γίνεται υποχρεωτικά μόνο μέσω πιστοποιημένου Παρόχου Ηλεκτρονικής Έκδοσης Στοιχείων</w:t>
      </w:r>
      <w:r w:rsidR="00695B53"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(που δεν πρέπει να συγχέεται με την περίπτωση χρήσης προγράμματος για έκδοση ηλεκτρονικού</w:t>
      </w:r>
      <w:r w:rsidR="00695B53"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τιμολογίου ERP, το οποίο ήδη χρησιμοποιούν αρκετοί δικηγόροι, ή με την έκδοση τιμολογίου μέσω της</w:t>
      </w:r>
    </w:p>
    <w:p w14:paraId="15485736" w14:textId="2685AC4D" w:rsidR="00804170" w:rsidRPr="00570487" w:rsidRDefault="00804170" w:rsidP="00344068">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 xml:space="preserve">εφαρμογής timologio). </w:t>
      </w:r>
    </w:p>
    <w:p w14:paraId="7D7553D6" w14:textId="191E46E2" w:rsidR="00C1238F" w:rsidRPr="00D87785" w:rsidRDefault="00C1238F" w:rsidP="00804170">
      <w:pPr>
        <w:autoSpaceDE w:val="0"/>
        <w:autoSpaceDN w:val="0"/>
        <w:adjustRightInd w:val="0"/>
        <w:spacing w:after="0" w:line="240" w:lineRule="auto"/>
        <w:rPr>
          <w:rFonts w:asciiTheme="majorHAnsi" w:hAnsiTheme="majorHAnsi" w:cs="Calibri"/>
          <w:color w:val="002060"/>
          <w:sz w:val="28"/>
          <w:szCs w:val="28"/>
        </w:rPr>
      </w:pPr>
    </w:p>
    <w:p w14:paraId="6B1C5E9D" w14:textId="051301AF" w:rsidR="00804170" w:rsidRPr="006322D0" w:rsidRDefault="00804170" w:rsidP="005D2237">
      <w:pPr>
        <w:pStyle w:val="a3"/>
        <w:numPr>
          <w:ilvl w:val="0"/>
          <w:numId w:val="19"/>
        </w:numPr>
        <w:autoSpaceDE w:val="0"/>
        <w:autoSpaceDN w:val="0"/>
        <w:adjustRightInd w:val="0"/>
        <w:spacing w:after="0" w:line="240" w:lineRule="auto"/>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πότε γίνεται υποχρεωτική η καταχώριση εξόδων;</w:t>
      </w:r>
    </w:p>
    <w:p w14:paraId="0CF492CF" w14:textId="6D39FC39" w:rsidR="00804170" w:rsidRPr="00570487" w:rsidRDefault="00E97AD4" w:rsidP="00804170">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4170" w:rsidRPr="00570487">
        <w:rPr>
          <w:rFonts w:asciiTheme="majorHAnsi" w:hAnsiTheme="majorHAnsi" w:cs="Calibri"/>
          <w:color w:val="002060"/>
          <w:sz w:val="24"/>
          <w:szCs w:val="24"/>
        </w:rPr>
        <w:t xml:space="preserve">Από την </w:t>
      </w:r>
      <w:r w:rsidR="00804170" w:rsidRPr="00570487">
        <w:rPr>
          <w:rFonts w:asciiTheme="majorHAnsi" w:hAnsiTheme="majorHAnsi" w:cs="Calibri"/>
          <w:b/>
          <w:bCs/>
          <w:color w:val="002060"/>
          <w:sz w:val="24"/>
          <w:szCs w:val="24"/>
        </w:rPr>
        <w:t>01/01/2022</w:t>
      </w:r>
      <w:r w:rsidR="00804170" w:rsidRPr="00570487">
        <w:rPr>
          <w:rFonts w:asciiTheme="majorHAnsi" w:hAnsiTheme="majorHAnsi" w:cs="Calibri"/>
          <w:color w:val="002060"/>
          <w:sz w:val="24"/>
          <w:szCs w:val="24"/>
        </w:rPr>
        <w:t xml:space="preserve"> για όλες τις επιχειρήσεις.</w:t>
      </w:r>
    </w:p>
    <w:p w14:paraId="7280EB93" w14:textId="77777777" w:rsidR="008B04B4" w:rsidRPr="00D87785" w:rsidRDefault="008B04B4" w:rsidP="00804170">
      <w:pPr>
        <w:autoSpaceDE w:val="0"/>
        <w:autoSpaceDN w:val="0"/>
        <w:adjustRightInd w:val="0"/>
        <w:spacing w:after="0" w:line="240" w:lineRule="auto"/>
        <w:rPr>
          <w:rFonts w:asciiTheme="majorHAnsi" w:hAnsiTheme="majorHAnsi" w:cs="Calibri"/>
          <w:color w:val="002060"/>
          <w:sz w:val="28"/>
          <w:szCs w:val="28"/>
        </w:rPr>
      </w:pPr>
    </w:p>
    <w:p w14:paraId="1DB0C6CC" w14:textId="39285BA4" w:rsidR="00804170" w:rsidRPr="006322D0" w:rsidRDefault="00804170" w:rsidP="005D2237">
      <w:pPr>
        <w:pStyle w:val="a3"/>
        <w:numPr>
          <w:ilvl w:val="0"/>
          <w:numId w:val="19"/>
        </w:numPr>
        <w:autoSpaceDE w:val="0"/>
        <w:autoSpaceDN w:val="0"/>
        <w:adjustRightInd w:val="0"/>
        <w:spacing w:after="0" w:line="240" w:lineRule="auto"/>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διαφορά έχει η πλατφόρμα myDATA και η εφαρμογή timologio;</w:t>
      </w:r>
    </w:p>
    <w:p w14:paraId="56AC0ACD" w14:textId="49A1FA8D" w:rsidR="00804170" w:rsidRPr="00570487" w:rsidRDefault="00E97AD4" w:rsidP="00804170">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4170" w:rsidRPr="00570487">
        <w:rPr>
          <w:rFonts w:asciiTheme="majorHAnsi" w:hAnsiTheme="majorHAnsi" w:cs="Calibri"/>
          <w:color w:val="002060"/>
          <w:sz w:val="24"/>
          <w:szCs w:val="24"/>
        </w:rPr>
        <w:t>H πλατφόρμα myDATA είναι η ψηφιακός χώρος, όπου αποθηκεύονται οι πληροφορίες για τα παραστατικά εσόδων</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και εξόδων κάθε υπόχρεης οντότητας. Διευκρινίζεται ότι</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δηλώνονται και αποθηκεύονται οι πληροφορίες για τα</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παραστατικά και όχι αυτά καθ’ αυτά τα παραστατικά.</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Η εφαρμογή timologio της ΑΑΔΕ εξυπηρετεί την ταυτόχρονη έκδοση παραστατικών (Τ.Π.Υ. -Α.Π.Υ.), καθώς</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 xml:space="preserve">και τη διαβίβαση δεδομένων εσόδων στην ψηφιακή πλατφόρμα myDATA. </w:t>
      </w:r>
      <w:r w:rsidR="00804170" w:rsidRPr="00570487">
        <w:rPr>
          <w:rFonts w:asciiTheme="majorHAnsi" w:hAnsiTheme="majorHAnsi" w:cs="Calibri-Bold"/>
          <w:b/>
          <w:bCs/>
          <w:color w:val="002060"/>
          <w:sz w:val="24"/>
          <w:szCs w:val="24"/>
        </w:rPr>
        <w:t xml:space="preserve">Εξυπηρετεί, δηλαδή, και </w:t>
      </w:r>
      <w:r w:rsidR="00695B53" w:rsidRPr="00570487">
        <w:rPr>
          <w:rFonts w:asciiTheme="majorHAnsi" w:hAnsiTheme="majorHAnsi" w:cs="Calibri-Bold"/>
          <w:b/>
          <w:bCs/>
          <w:color w:val="002060"/>
          <w:sz w:val="24"/>
          <w:szCs w:val="24"/>
        </w:rPr>
        <w:t>τις</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Bold"/>
          <w:b/>
          <w:bCs/>
          <w:color w:val="002060"/>
          <w:sz w:val="24"/>
          <w:szCs w:val="24"/>
        </w:rPr>
        <w:t>δυο ανάγκες φορολογικής συμμόρφωσης, ήτοι τόσο την έκδοση παρατατικού όσο και τη διαβίβασή</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Bold"/>
          <w:b/>
          <w:bCs/>
          <w:color w:val="002060"/>
          <w:sz w:val="24"/>
          <w:szCs w:val="24"/>
        </w:rPr>
        <w:t>του.</w:t>
      </w:r>
      <w:r w:rsidR="00741170"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Ειδικότερα, η διαφορά της εφαρμογής timologio με την ψηφιακή πλατφόρμα myDATA είναι ότι η</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 xml:space="preserve">εφαρμογή timologio αποτελεί το 5ο κανάλι διαβίβασης δεδομένων </w:t>
      </w:r>
      <w:r w:rsidR="00804170" w:rsidRPr="00570487">
        <w:rPr>
          <w:rFonts w:asciiTheme="majorHAnsi" w:hAnsiTheme="majorHAnsi" w:cs="Calibri-Bold"/>
          <w:b/>
          <w:bCs/>
          <w:color w:val="002060"/>
          <w:sz w:val="24"/>
          <w:szCs w:val="24"/>
        </w:rPr>
        <w:t>(υπάρχουν, δηλαδή, άλλοι 4 τρόποι</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Bold"/>
          <w:b/>
          <w:bCs/>
          <w:color w:val="002060"/>
          <w:sz w:val="24"/>
          <w:szCs w:val="24"/>
        </w:rPr>
        <w:t>να ανεβούν στην πλατφόρμα οι πληροφορίες των παραστατικών εσόδων και εξόδων)</w:t>
      </w:r>
      <w:r w:rsidR="00804170" w:rsidRPr="00570487">
        <w:rPr>
          <w:rFonts w:asciiTheme="majorHAnsi" w:hAnsiTheme="majorHAnsi" w:cs="Calibri"/>
          <w:color w:val="002060"/>
          <w:sz w:val="24"/>
          <w:szCs w:val="24"/>
        </w:rPr>
        <w:t>, ενώ η ψηφιακή</w:t>
      </w:r>
      <w:r w:rsidR="00741170"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 xml:space="preserve">πλατφόρμα myDATA υποδέχεται δεδομένα από 5 κανάλια διαβίβασης για την ψηφιακή απεικόνιση </w:t>
      </w:r>
      <w:r w:rsidR="00695B53" w:rsidRPr="00570487">
        <w:rPr>
          <w:rFonts w:asciiTheme="majorHAnsi" w:hAnsiTheme="majorHAnsi" w:cs="Calibri"/>
          <w:color w:val="002060"/>
          <w:sz w:val="24"/>
          <w:szCs w:val="24"/>
        </w:rPr>
        <w:t xml:space="preserve">τους </w:t>
      </w:r>
      <w:r w:rsidR="00804170" w:rsidRPr="00570487">
        <w:rPr>
          <w:rFonts w:asciiTheme="majorHAnsi" w:hAnsiTheme="majorHAnsi" w:cs="Calibri"/>
          <w:color w:val="002060"/>
          <w:sz w:val="24"/>
          <w:szCs w:val="24"/>
        </w:rPr>
        <w:t>στο Αναλυτικό και Συνοπτικό Βιβλίο.</w:t>
      </w:r>
      <w:r w:rsidR="00695B53"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Επισημαίνεται ότι η χρήση της εφαρμογής timologio της ΑΑΔΕ είναι δωρεάν</w:t>
      </w:r>
      <w:r w:rsidR="00C23F35" w:rsidRPr="00570487">
        <w:rPr>
          <w:rFonts w:asciiTheme="majorHAnsi" w:hAnsiTheme="majorHAnsi" w:cs="Calibri"/>
          <w:color w:val="002060"/>
          <w:sz w:val="24"/>
          <w:szCs w:val="24"/>
        </w:rPr>
        <w:t>.</w:t>
      </w:r>
    </w:p>
    <w:p w14:paraId="11F5DD36" w14:textId="77777777" w:rsidR="00F82DFB" w:rsidRPr="00D87785" w:rsidRDefault="00F82DFB" w:rsidP="00804170">
      <w:pPr>
        <w:autoSpaceDE w:val="0"/>
        <w:autoSpaceDN w:val="0"/>
        <w:adjustRightInd w:val="0"/>
        <w:spacing w:after="0" w:line="240" w:lineRule="auto"/>
        <w:rPr>
          <w:rFonts w:asciiTheme="majorHAnsi" w:hAnsiTheme="majorHAnsi" w:cs="Calibri"/>
          <w:color w:val="002060"/>
          <w:sz w:val="28"/>
          <w:szCs w:val="28"/>
        </w:rPr>
      </w:pPr>
    </w:p>
    <w:p w14:paraId="3A8710CA" w14:textId="20341824" w:rsidR="006A7C33" w:rsidRPr="006322D0" w:rsidRDefault="00F82DFB" w:rsidP="00F82DFB">
      <w:pPr>
        <w:pStyle w:val="a3"/>
        <w:numPr>
          <w:ilvl w:val="0"/>
          <w:numId w:val="19"/>
        </w:numPr>
        <w:autoSpaceDE w:val="0"/>
        <w:autoSpaceDN w:val="0"/>
        <w:adjustRightInd w:val="0"/>
        <w:spacing w:after="0" w:line="240" w:lineRule="auto"/>
        <w:ind w:left="357" w:hanging="35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7C33"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επιλογή “Εγγραφή στο myDATA REST API” πότε αφορούν σε έναν Δικηγόρο ή μια Δικηγορική Εταιρεία;</w:t>
      </w:r>
    </w:p>
    <w:p w14:paraId="787AAECD" w14:textId="4FF036EC" w:rsidR="006A7C33" w:rsidRPr="006322D0" w:rsidRDefault="00E97AD4" w:rsidP="006A7C33">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7C33" w:rsidRPr="006322D0">
        <w:rPr>
          <w:rFonts w:asciiTheme="majorHAnsi" w:hAnsiTheme="majorHAnsi" w:cs="Calibri"/>
          <w:color w:val="002060"/>
          <w:sz w:val="24"/>
          <w:szCs w:val="24"/>
        </w:rPr>
        <w:t>Η “Εγγραφή στο myDATA REST API” αφορά στους Δικηγόρους και στις Δικηγορικές Εταιρείες στην περίπτωση, που επιλέξουν ή έχουν την υποχρέωση βάσει των ορίων χρήσης της Ειδικής Φόρμας Καταχώρισης (πάνω από 50 τιμολόγια – πάνω από 50.000 ευρώ Ακαθάριστα Έσοδα για απλογραφικούς και πάνω 50 τιμολόγια για διπλογραφικούς) να χρησιμοποιούν για την έκδοση παραστατικών εσόδων</w:t>
      </w:r>
    </w:p>
    <w:p w14:paraId="1590F233" w14:textId="38FBB916" w:rsidR="006A7C33" w:rsidRPr="006322D0" w:rsidRDefault="006A7C33" w:rsidP="006A7C33">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color w:val="002060"/>
          <w:sz w:val="24"/>
          <w:szCs w:val="24"/>
        </w:rPr>
        <w:t xml:space="preserve">(Τ.Π.Υ. – Α.Π.Υ.), Λογισμικό Πρόγραμμα ERP (Εμπορικό), </w:t>
      </w:r>
      <w:r w:rsidRPr="006322D0">
        <w:rPr>
          <w:rFonts w:asciiTheme="majorHAnsi" w:hAnsiTheme="majorHAnsi" w:cs="Calibri-Bold"/>
          <w:color w:val="002060"/>
          <w:sz w:val="24"/>
          <w:szCs w:val="24"/>
        </w:rPr>
        <w:t>δηλαδή το δεύτερο κανάλι διαβίβασης</w:t>
      </w:r>
      <w:r w:rsidRPr="005249FC">
        <w:rPr>
          <w:rFonts w:asciiTheme="majorHAnsi" w:hAnsiTheme="majorHAnsi" w:cs="Calibri"/>
          <w:color w:val="002060"/>
          <w:sz w:val="24"/>
          <w:szCs w:val="24"/>
        </w:rPr>
        <w:t xml:space="preserve">. </w:t>
      </w:r>
      <w:r w:rsidR="00C23F35" w:rsidRPr="005249FC">
        <w:rPr>
          <w:rFonts w:asciiTheme="majorHAnsi" w:hAnsiTheme="majorHAnsi" w:cs="Calibri"/>
          <w:color w:val="002060"/>
          <w:sz w:val="24"/>
          <w:szCs w:val="24"/>
        </w:rPr>
        <w:t>Η διαβίβαση δεδομένων μέσω της Ειδικής Φόρμας Καταχώρισης πραγματοποιείται μόνο την με χρήση κωδικών πρόσβασης TAXISnet.</w:t>
      </w:r>
    </w:p>
    <w:p w14:paraId="373049D1" w14:textId="77777777" w:rsidR="006A7C33" w:rsidRPr="00D87785" w:rsidRDefault="006A7C33" w:rsidP="00804170">
      <w:pPr>
        <w:autoSpaceDE w:val="0"/>
        <w:autoSpaceDN w:val="0"/>
        <w:adjustRightInd w:val="0"/>
        <w:spacing w:after="0" w:line="240" w:lineRule="auto"/>
        <w:rPr>
          <w:rFonts w:asciiTheme="majorHAnsi" w:hAnsiTheme="majorHAnsi" w:cs="Calibri"/>
          <w:color w:val="002060"/>
          <w:sz w:val="28"/>
          <w:szCs w:val="28"/>
        </w:rPr>
      </w:pPr>
    </w:p>
    <w:p w14:paraId="59CE654D" w14:textId="72364C2B" w:rsidR="005D2237" w:rsidRPr="006322D0" w:rsidRDefault="00F82DFB" w:rsidP="00F82DFB">
      <w:pPr>
        <w:pStyle w:val="a3"/>
        <w:numPr>
          <w:ilvl w:val="0"/>
          <w:numId w:val="19"/>
        </w:numPr>
        <w:autoSpaceDE w:val="0"/>
        <w:autoSpaceDN w:val="0"/>
        <w:adjustRightInd w:val="0"/>
        <w:spacing w:after="0" w:line="240" w:lineRule="auto"/>
        <w:ind w:left="357" w:hanging="35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5D2237"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ποιο τρόπο o Δικηγόρος αποκτά πρόσβαση στην ψηφιακή πλατφόρμα και τι μπορεί να κάνει o Δικηγόρος στην ψηφιακή πλατφόρμα myDATA;</w:t>
      </w:r>
    </w:p>
    <w:p w14:paraId="0451BB2D" w14:textId="45D5972D" w:rsidR="005D2237" w:rsidRPr="00570487" w:rsidRDefault="00E97AD4" w:rsidP="005D2237">
      <w:pPr>
        <w:autoSpaceDE w:val="0"/>
        <w:autoSpaceDN w:val="0"/>
        <w:adjustRightInd w:val="0"/>
        <w:spacing w:after="0" w:line="240" w:lineRule="auto"/>
        <w:rPr>
          <w:rFonts w:asciiTheme="majorHAnsi" w:hAnsiTheme="majorHAnsi" w:cstheme="majorHAns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2237" w:rsidRPr="00570487">
        <w:rPr>
          <w:rFonts w:asciiTheme="majorHAnsi" w:hAnsiTheme="majorHAnsi" w:cstheme="majorHAnsi"/>
          <w:color w:val="002060"/>
          <w:sz w:val="24"/>
          <w:szCs w:val="24"/>
        </w:rPr>
        <w:t>Στην ψηφιακή πλατφόρμα myDATA, o Δικηγόρος αποκτά πρόσβαση μέσω της διεύθυνσης</w:t>
      </w:r>
      <w:r w:rsidR="005D2237" w:rsidRPr="00570487">
        <w:rPr>
          <w:rFonts w:asciiTheme="majorHAnsi" w:hAnsiTheme="majorHAnsi" w:cstheme="majorHAnsi"/>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5" w:history="1">
        <w:r w:rsidR="005D2237" w:rsidRPr="00570487">
          <w:rPr>
            <w:rStyle w:val="-"/>
            <w:rFonts w:asciiTheme="majorHAnsi" w:hAnsiTheme="majorHAnsi" w:cstheme="majorHAnsi"/>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https://www.aade.gr/mydata</w:t>
        </w:r>
      </w:hyperlink>
      <w:r w:rsidR="005D2237" w:rsidRPr="00570487">
        <w:rPr>
          <w:rFonts w:asciiTheme="majorHAnsi" w:hAnsiTheme="majorHAnsi" w:cstheme="majorHAnsi"/>
          <w:color w:val="002060"/>
          <w:sz w:val="24"/>
          <w:szCs w:val="24"/>
        </w:rPr>
        <w:t xml:space="preserve">  και από εκεί μπορεί να δεί το </w:t>
      </w:r>
      <w:r w:rsidR="005D2237" w:rsidRPr="00570487">
        <w:rPr>
          <w:rFonts w:asciiTheme="majorHAnsi" w:hAnsiTheme="majorHAnsi" w:cstheme="majorHAnsi"/>
          <w:b/>
          <w:bCs/>
          <w:color w:val="002060"/>
          <w:sz w:val="24"/>
          <w:szCs w:val="24"/>
        </w:rPr>
        <w:t>Συνοπτικό Βιβλίο</w:t>
      </w:r>
      <w:r w:rsidR="005D2237" w:rsidRPr="00570487">
        <w:rPr>
          <w:rFonts w:asciiTheme="majorHAnsi" w:hAnsiTheme="majorHAnsi" w:cstheme="majorHAnsi"/>
          <w:color w:val="002060"/>
          <w:sz w:val="24"/>
          <w:szCs w:val="24"/>
        </w:rPr>
        <w:t xml:space="preserve"> της επιχείρησής </w:t>
      </w:r>
      <w:r w:rsidR="00C23F35" w:rsidRPr="00570487">
        <w:rPr>
          <w:rFonts w:asciiTheme="majorHAnsi" w:hAnsiTheme="majorHAnsi" w:cstheme="majorHAnsi"/>
          <w:color w:val="002060"/>
          <w:sz w:val="24"/>
          <w:szCs w:val="24"/>
        </w:rPr>
        <w:t>του</w:t>
      </w:r>
      <w:r w:rsidR="006F1389" w:rsidRPr="00570487">
        <w:rPr>
          <w:rFonts w:asciiTheme="majorHAnsi" w:hAnsiTheme="majorHAnsi" w:cstheme="majorHAnsi"/>
          <w:color w:val="002060"/>
          <w:sz w:val="24"/>
          <w:szCs w:val="24"/>
        </w:rPr>
        <w:t>,</w:t>
      </w:r>
      <w:r w:rsidR="005D2237" w:rsidRPr="00570487">
        <w:rPr>
          <w:rFonts w:asciiTheme="majorHAnsi" w:hAnsiTheme="majorHAnsi" w:cstheme="majorHAnsi"/>
          <w:color w:val="002060"/>
          <w:sz w:val="24"/>
          <w:szCs w:val="24"/>
        </w:rPr>
        <w:t xml:space="preserve"> να επιλέξετε την </w:t>
      </w:r>
      <w:r w:rsidR="005D2237" w:rsidRPr="00570487">
        <w:rPr>
          <w:rFonts w:asciiTheme="majorHAnsi" w:hAnsiTheme="majorHAnsi" w:cstheme="majorHAnsi"/>
          <w:b/>
          <w:bCs/>
          <w:color w:val="002060"/>
          <w:sz w:val="24"/>
          <w:szCs w:val="24"/>
        </w:rPr>
        <w:t>Αναζήτηση Παραστατικών</w:t>
      </w:r>
      <w:r w:rsidR="006F1389" w:rsidRPr="00570487">
        <w:rPr>
          <w:rFonts w:asciiTheme="majorHAnsi" w:hAnsiTheme="majorHAnsi" w:cstheme="majorHAnsi"/>
          <w:color w:val="002060"/>
          <w:sz w:val="24"/>
          <w:szCs w:val="24"/>
        </w:rPr>
        <w:t xml:space="preserve"> και </w:t>
      </w:r>
      <w:r w:rsidR="005D2237" w:rsidRPr="00570487">
        <w:rPr>
          <w:rFonts w:asciiTheme="majorHAnsi" w:hAnsiTheme="majorHAnsi" w:cstheme="majorHAnsi"/>
          <w:color w:val="002060"/>
          <w:sz w:val="24"/>
          <w:szCs w:val="24"/>
        </w:rPr>
        <w:t>να προβάλ</w:t>
      </w:r>
      <w:r w:rsidR="00C23F35" w:rsidRPr="00570487">
        <w:rPr>
          <w:rFonts w:asciiTheme="majorHAnsi" w:hAnsiTheme="majorHAnsi" w:cstheme="majorHAnsi"/>
          <w:color w:val="002060"/>
          <w:sz w:val="24"/>
          <w:szCs w:val="24"/>
        </w:rPr>
        <w:t>ει</w:t>
      </w:r>
      <w:r w:rsidR="005D2237" w:rsidRPr="00570487">
        <w:rPr>
          <w:rFonts w:asciiTheme="majorHAnsi" w:hAnsiTheme="majorHAnsi" w:cstheme="majorHAnsi"/>
          <w:color w:val="002060"/>
          <w:sz w:val="24"/>
          <w:szCs w:val="24"/>
        </w:rPr>
        <w:t xml:space="preserve"> τα στοιχεία των τιμολογίων που έχουν διαβιβαστεί στην ΑΑΔΕ και αφορούν την επιχείρησή </w:t>
      </w:r>
      <w:r w:rsidR="00C23F35" w:rsidRPr="00570487">
        <w:rPr>
          <w:rFonts w:asciiTheme="majorHAnsi" w:hAnsiTheme="majorHAnsi" w:cstheme="majorHAnsi"/>
          <w:color w:val="002060"/>
          <w:sz w:val="24"/>
          <w:szCs w:val="24"/>
        </w:rPr>
        <w:t>του ώστε να τα χαρακτηρίσει και να τα διαβιβάσει</w:t>
      </w:r>
      <w:r w:rsidR="006F1389" w:rsidRPr="00570487">
        <w:rPr>
          <w:rFonts w:asciiTheme="majorHAnsi" w:hAnsiTheme="majorHAnsi" w:cstheme="majorHAnsi"/>
          <w:color w:val="002060"/>
          <w:sz w:val="24"/>
          <w:szCs w:val="24"/>
        </w:rPr>
        <w:t>,</w:t>
      </w:r>
      <w:r w:rsidR="005D2237" w:rsidRPr="00570487">
        <w:rPr>
          <w:rFonts w:asciiTheme="majorHAnsi" w:hAnsiTheme="majorHAnsi" w:cstheme="majorHAnsi"/>
          <w:color w:val="002060"/>
          <w:sz w:val="24"/>
          <w:szCs w:val="24"/>
        </w:rPr>
        <w:t xml:space="preserve"> και να χρησιμοποιήσετε την </w:t>
      </w:r>
      <w:r w:rsidR="005D2237" w:rsidRPr="00570487">
        <w:rPr>
          <w:rFonts w:asciiTheme="majorHAnsi" w:hAnsiTheme="majorHAnsi" w:cstheme="majorHAnsi"/>
          <w:b/>
          <w:bCs/>
          <w:color w:val="002060"/>
          <w:sz w:val="24"/>
          <w:szCs w:val="24"/>
        </w:rPr>
        <w:t>Ειδική φόρμα καταχώρησης</w:t>
      </w:r>
      <w:r w:rsidR="005D2237" w:rsidRPr="00570487">
        <w:rPr>
          <w:rFonts w:asciiTheme="majorHAnsi" w:hAnsiTheme="majorHAnsi" w:cstheme="majorHAnsi"/>
          <w:color w:val="002060"/>
          <w:sz w:val="24"/>
          <w:szCs w:val="24"/>
        </w:rPr>
        <w:t xml:space="preserve"> για να </w:t>
      </w:r>
      <w:r w:rsidR="00C23F35" w:rsidRPr="00570487">
        <w:rPr>
          <w:rFonts w:asciiTheme="majorHAnsi" w:hAnsiTheme="majorHAnsi" w:cstheme="majorHAnsi"/>
          <w:color w:val="002060"/>
          <w:sz w:val="24"/>
          <w:szCs w:val="24"/>
        </w:rPr>
        <w:t>εισάγει</w:t>
      </w:r>
      <w:r w:rsidR="005D2237" w:rsidRPr="00570487">
        <w:rPr>
          <w:rFonts w:asciiTheme="majorHAnsi" w:hAnsiTheme="majorHAnsi" w:cstheme="majorHAnsi"/>
          <w:color w:val="002060"/>
          <w:sz w:val="24"/>
          <w:szCs w:val="24"/>
        </w:rPr>
        <w:t xml:space="preserve"> τα παραστατικά </w:t>
      </w:r>
      <w:r w:rsidR="00C23F35" w:rsidRPr="00570487">
        <w:rPr>
          <w:rFonts w:asciiTheme="majorHAnsi" w:hAnsiTheme="majorHAnsi" w:cstheme="majorHAnsi"/>
          <w:color w:val="002060"/>
          <w:sz w:val="24"/>
          <w:szCs w:val="24"/>
        </w:rPr>
        <w:t>εσόδων και εξόδων.</w:t>
      </w:r>
    </w:p>
    <w:p w14:paraId="4E8651D6" w14:textId="081454A9" w:rsidR="005D2237" w:rsidRPr="00570487" w:rsidRDefault="00A36E41"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 xml:space="preserve">Μέσω </w:t>
      </w:r>
      <w:r w:rsidR="005D2237" w:rsidRPr="00570487">
        <w:rPr>
          <w:rFonts w:asciiTheme="majorHAnsi" w:hAnsiTheme="majorHAnsi" w:cstheme="majorHAnsi"/>
          <w:color w:val="002060"/>
          <w:sz w:val="24"/>
          <w:szCs w:val="24"/>
        </w:rPr>
        <w:t xml:space="preserve"> της </w:t>
      </w:r>
      <w:r w:rsidR="005D2237" w:rsidRPr="00570487">
        <w:rPr>
          <w:rFonts w:asciiTheme="majorHAnsi" w:hAnsiTheme="majorHAnsi" w:cstheme="majorHAnsi"/>
          <w:b/>
          <w:bCs/>
          <w:color w:val="002060"/>
          <w:sz w:val="24"/>
          <w:szCs w:val="24"/>
        </w:rPr>
        <w:t>Φόρμας Εγγραφής</w:t>
      </w:r>
      <w:r w:rsidR="005D2237" w:rsidRPr="00570487">
        <w:rPr>
          <w:rFonts w:asciiTheme="majorHAnsi" w:hAnsiTheme="majorHAnsi" w:cstheme="majorHAnsi"/>
          <w:color w:val="002060"/>
          <w:sz w:val="24"/>
          <w:szCs w:val="24"/>
        </w:rPr>
        <w:t xml:space="preserve"> μπορείτε να αποκτήσετε τη δυνατότητα εκτέλεσης κλήσεων στο myDATA REST API την διεπαφή που έχει αναπτύξει η ΑΑΔΕ για την διαβίβαση των παραστατικών, ενώ μπορείτε να εγγραφείτε στο </w:t>
      </w:r>
      <w:r w:rsidR="005D2237" w:rsidRPr="00570487">
        <w:rPr>
          <w:rFonts w:asciiTheme="majorHAnsi" w:hAnsiTheme="majorHAnsi" w:cstheme="majorHAnsi"/>
          <w:b/>
          <w:bCs/>
          <w:color w:val="002060"/>
          <w:sz w:val="24"/>
          <w:szCs w:val="24"/>
        </w:rPr>
        <w:t>timologio,</w:t>
      </w:r>
      <w:r w:rsidR="005D2237" w:rsidRPr="00570487">
        <w:rPr>
          <w:rFonts w:asciiTheme="majorHAnsi" w:hAnsiTheme="majorHAnsi" w:cstheme="majorHAnsi"/>
          <w:color w:val="002060"/>
          <w:sz w:val="24"/>
          <w:szCs w:val="24"/>
        </w:rPr>
        <w:t xml:space="preserve"> την εφαρμογή της ΑΑΔΕ για την έκδοση και διαβίβαση των παραστατικών της επιχείρησης σας. </w:t>
      </w:r>
    </w:p>
    <w:p w14:paraId="11FE6A31" w14:textId="4809AB0B" w:rsidR="005D2237" w:rsidRPr="00570487" w:rsidRDefault="006F1389"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 xml:space="preserve">Επιπλέον </w:t>
      </w:r>
      <w:r w:rsidR="005D2237" w:rsidRPr="00570487">
        <w:rPr>
          <w:rFonts w:asciiTheme="majorHAnsi" w:hAnsiTheme="majorHAnsi" w:cstheme="majorHAnsi"/>
          <w:color w:val="002060"/>
          <w:sz w:val="24"/>
          <w:szCs w:val="24"/>
        </w:rPr>
        <w:t xml:space="preserve">μπορείτε να δηλώσετε την </w:t>
      </w:r>
      <w:r w:rsidR="005D2237" w:rsidRPr="00570487">
        <w:rPr>
          <w:rFonts w:asciiTheme="majorHAnsi" w:hAnsiTheme="majorHAnsi" w:cstheme="majorHAnsi"/>
          <w:b/>
          <w:bCs/>
          <w:color w:val="002060"/>
          <w:sz w:val="24"/>
          <w:szCs w:val="24"/>
        </w:rPr>
        <w:t xml:space="preserve">αποκλειστική έκδοση </w:t>
      </w:r>
      <w:r w:rsidR="005D2237" w:rsidRPr="00570487">
        <w:rPr>
          <w:rFonts w:asciiTheme="majorHAnsi" w:hAnsiTheme="majorHAnsi" w:cstheme="majorHAnsi"/>
          <w:color w:val="002060"/>
          <w:sz w:val="24"/>
          <w:szCs w:val="24"/>
        </w:rPr>
        <w:t>και την αποδοχή λήψης στοιχείων μέσω Παρόχου Ηλεκτρονικής Τιμολόγησης</w:t>
      </w:r>
    </w:p>
    <w:p w14:paraId="683C9F68" w14:textId="77777777" w:rsidR="005D2237" w:rsidRPr="00570487" w:rsidRDefault="005D2237"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 Με την ένδειξη «Εισαγωγή Παραστατικού» o Δικηγόρος μπορεί να καταχωρίσει με τη μορφή σύνοψης τα παραστατικά εσόδων και εξόδων, ακολουθώντας την παρακάτω σειρά επιλογών:</w:t>
      </w:r>
    </w:p>
    <w:p w14:paraId="78BC4F2A" w14:textId="77777777" w:rsidR="005D2237" w:rsidRPr="00570487" w:rsidRDefault="005D2237"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 Με την ένδειξη «Αναζήτηση Παραστατικών» o Δικηγόρος μπορεί να αναζητήσει τα παραστατικά που καταχώρισε και έχουν διαβιβαστεί στην ψηφιακή πλατφόρμα myDATA.</w:t>
      </w:r>
    </w:p>
    <w:p w14:paraId="6B35FE28" w14:textId="77777777" w:rsidR="005D2237" w:rsidRPr="00570487" w:rsidRDefault="005D2237"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 Με την ένδειξη «Εγγραφή στο myDATA REST API» o Δικηγόρος μπορεί να πάρει κωδικό, στην περίπτωση που είτε έχει την υποχρέωση, είτε επιλέξει να διαβιβάζει τα δεδομένα του με ηλεκτρονικό τρόπο και όχι καταχωρητικά από την Ειδική Φόρμα Καταχώρισης.</w:t>
      </w:r>
    </w:p>
    <w:p w14:paraId="11644722" w14:textId="77777777" w:rsidR="005D2237" w:rsidRPr="00570487" w:rsidRDefault="005D2237"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 Με την ένδειξη «Δηλώσεις ηλεκτρονικής έκδοσης τιμολογίων μέσω Παρόχου» στην περίπτωση, που o Δικηγόρος επιλέξει την ηλεκτρονική τιμολόγηση ως Εκδότης, κάνει σύμβαση με Πάροχο Ηλεκτρονικής Έκδοσης Στοιχείων και έχει την υποχρέωση να υποβάλει ηλεκτρονικά τη σχετική δήλωση. Υπό προϋποθέσεις μπορεί να λάβει και τα κίνητρα ηλεκτρονικής τιμολόγησης, σύμφωνα με το άρθρο 71ΣΤ του</w:t>
      </w:r>
    </w:p>
    <w:p w14:paraId="4F09ADE8" w14:textId="77777777" w:rsidR="005D2237" w:rsidRPr="00570487" w:rsidRDefault="005D2237"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ν.4172/2013 και την Α.1258/2020. Στην περίπτωση του Λήπτη ηλεκτρονικών τιμολογίων δίνεται η επιλογή να δηλωθεί η πρόθεση λήψης του, μέσω της οποίας μειώνεται ο χρόνος παραγραφής από τα πέντε στα τέσσερα έτη, για το 2020, 2021 και2022.</w:t>
      </w:r>
    </w:p>
    <w:p w14:paraId="41616CDB" w14:textId="0CA32FFA" w:rsidR="005D2237" w:rsidRPr="00570487" w:rsidRDefault="005D2237" w:rsidP="005D2237">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 Με την ένδειξη «Εγγραφή στο timologio» μπορεί ο Δικηγόρος να πάρει κωδικό στην περίπτωση που επιλέξει να εκδίδει και να διαβιβάζει τα παραστατικά εσόδων του (Τ.Π.Υ. – Α.Π.Υ.) από την εφαρμογή timologio. Ειδικά για τους Δικηγόρους έχει αναρτηθεί ειδικός οδηγός παραμετροποίησης και χρήσης της εφαρμογής.</w:t>
      </w:r>
    </w:p>
    <w:p w14:paraId="6B7448FC" w14:textId="4F33A33F" w:rsidR="006A7C33" w:rsidRDefault="006A7C33" w:rsidP="005D2237">
      <w:pPr>
        <w:autoSpaceDE w:val="0"/>
        <w:autoSpaceDN w:val="0"/>
        <w:adjustRightInd w:val="0"/>
        <w:spacing w:after="0" w:line="240" w:lineRule="auto"/>
        <w:rPr>
          <w:rFonts w:asciiTheme="majorHAnsi" w:hAnsiTheme="majorHAnsi" w:cs="Calibri"/>
          <w:color w:val="002060"/>
          <w:sz w:val="28"/>
          <w:szCs w:val="28"/>
        </w:rPr>
      </w:pPr>
    </w:p>
    <w:p w14:paraId="0B0A9642" w14:textId="30332ACF" w:rsidR="00570487" w:rsidRDefault="00570487" w:rsidP="005D2237">
      <w:pPr>
        <w:autoSpaceDE w:val="0"/>
        <w:autoSpaceDN w:val="0"/>
        <w:adjustRightInd w:val="0"/>
        <w:spacing w:after="0" w:line="240" w:lineRule="auto"/>
        <w:rPr>
          <w:rFonts w:asciiTheme="majorHAnsi" w:hAnsiTheme="majorHAnsi" w:cs="Calibri"/>
          <w:color w:val="002060"/>
          <w:sz w:val="28"/>
          <w:szCs w:val="28"/>
        </w:rPr>
      </w:pPr>
    </w:p>
    <w:p w14:paraId="35FE0FF5" w14:textId="6EB6EBCA" w:rsidR="00570487" w:rsidRDefault="00570487" w:rsidP="005D2237">
      <w:pPr>
        <w:autoSpaceDE w:val="0"/>
        <w:autoSpaceDN w:val="0"/>
        <w:adjustRightInd w:val="0"/>
        <w:spacing w:after="0" w:line="240" w:lineRule="auto"/>
        <w:rPr>
          <w:rFonts w:asciiTheme="majorHAnsi" w:hAnsiTheme="majorHAnsi" w:cs="Calibri"/>
          <w:color w:val="002060"/>
          <w:sz w:val="28"/>
          <w:szCs w:val="28"/>
        </w:rPr>
      </w:pPr>
    </w:p>
    <w:p w14:paraId="7A8090A7" w14:textId="77777777" w:rsidR="00570487" w:rsidRPr="00D87785" w:rsidRDefault="00570487" w:rsidP="005D2237">
      <w:pPr>
        <w:autoSpaceDE w:val="0"/>
        <w:autoSpaceDN w:val="0"/>
        <w:adjustRightInd w:val="0"/>
        <w:spacing w:after="0" w:line="240" w:lineRule="auto"/>
        <w:rPr>
          <w:rFonts w:asciiTheme="majorHAnsi" w:hAnsiTheme="majorHAnsi" w:cs="Calibri"/>
          <w:color w:val="002060"/>
          <w:sz w:val="28"/>
          <w:szCs w:val="28"/>
        </w:rPr>
      </w:pPr>
    </w:p>
    <w:p w14:paraId="57806D75" w14:textId="77777777" w:rsidR="006A7C33" w:rsidRPr="006322D0" w:rsidRDefault="006A7C33"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Τι είναι και πως ενημερώνεται το Συνοπτικό Βιβλίο;</w:t>
      </w:r>
    </w:p>
    <w:p w14:paraId="4F93A9EA" w14:textId="5DEF9F10" w:rsidR="006A7C33" w:rsidRPr="00570487" w:rsidRDefault="00E97AD4" w:rsidP="006A7C33">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7C33" w:rsidRPr="00570487">
        <w:rPr>
          <w:rFonts w:asciiTheme="majorHAnsi" w:hAnsiTheme="majorHAnsi" w:cs="Calibri"/>
          <w:color w:val="002060"/>
          <w:sz w:val="24"/>
          <w:szCs w:val="24"/>
        </w:rPr>
        <w:t>Στο Συνοπτικό Βιβλίο απεικονίζονται συγκεντρωτικά τα αποτελέσματα της Επιχείρησης σε μηνιαία και ετήσια βάση αναφορικά με:</w:t>
      </w:r>
    </w:p>
    <w:p w14:paraId="6EEA5F6E" w14:textId="77777777" w:rsidR="006A7C33" w:rsidRPr="00570487" w:rsidRDefault="006A7C33"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1. Τα αποκτηθέντα εισοδήματα με το φόρο που προκύπτει μετά την εκκαθάριση</w:t>
      </w:r>
    </w:p>
    <w:p w14:paraId="305BEE9B" w14:textId="77777777" w:rsidR="006A7C33" w:rsidRPr="00570487" w:rsidRDefault="006A7C33"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2. Τις εκροές – εισροές Φ.Π.Α. με το φόρο που προκύπτει (χρεωστικό – πιστωτικό)</w:t>
      </w:r>
    </w:p>
    <w:p w14:paraId="51DD7CA9" w14:textId="77777777" w:rsidR="006A7C33" w:rsidRPr="00570487" w:rsidRDefault="006A7C33"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3. Τους φόρους παρακράτησης</w:t>
      </w:r>
    </w:p>
    <w:p w14:paraId="39043CC2" w14:textId="77777777" w:rsidR="006A7C33" w:rsidRPr="00570487" w:rsidRDefault="006A7C33"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4. Τους λοιπούς φόρους</w:t>
      </w:r>
    </w:p>
    <w:p w14:paraId="729B9E63" w14:textId="77777777" w:rsidR="006A7C33" w:rsidRPr="00570487" w:rsidRDefault="006A7C33"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5. Τα τέλη χαρτοσήμου</w:t>
      </w:r>
    </w:p>
    <w:p w14:paraId="571839D8" w14:textId="77777777" w:rsidR="006A7C33" w:rsidRPr="00570487" w:rsidRDefault="006A7C33"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6. Τα λοιπά τέλη</w:t>
      </w:r>
    </w:p>
    <w:p w14:paraId="576FF34D" w14:textId="35F3B1B8" w:rsidR="006A7C33" w:rsidRPr="00570487" w:rsidRDefault="006A7C33"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7. Κρατήσεις</w:t>
      </w:r>
    </w:p>
    <w:p w14:paraId="60F5A8D2" w14:textId="3F7519D5" w:rsidR="006F1389" w:rsidRPr="00570487" w:rsidRDefault="006F1389"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Το σύνολο των εξόδων των δικηγόρων.</w:t>
      </w:r>
    </w:p>
    <w:p w14:paraId="7CD5B706" w14:textId="7F805EE8" w:rsidR="006A7C33" w:rsidRPr="00570487" w:rsidRDefault="006A7C33" w:rsidP="006A7C33">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Το Συνοπτικό Βιβλίο ενημερώνεται αυτοματοποιημένα μέσω των διαβιβάσεων, που διενεργούν οι επιχειρήσεις, από τα κανάλια διαβίβασης.</w:t>
      </w:r>
    </w:p>
    <w:p w14:paraId="7AC5D593" w14:textId="129F6CCE" w:rsidR="006058EA" w:rsidRPr="00D87785" w:rsidRDefault="006058EA" w:rsidP="006A7C33">
      <w:pPr>
        <w:autoSpaceDE w:val="0"/>
        <w:autoSpaceDN w:val="0"/>
        <w:adjustRightInd w:val="0"/>
        <w:spacing w:after="0" w:line="240" w:lineRule="auto"/>
        <w:rPr>
          <w:rFonts w:asciiTheme="majorHAnsi" w:hAnsiTheme="majorHAnsi" w:cs="Calibri"/>
          <w:color w:val="002060"/>
          <w:sz w:val="28"/>
          <w:szCs w:val="28"/>
        </w:rPr>
      </w:pPr>
    </w:p>
    <w:p w14:paraId="57472752" w14:textId="77777777"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Ποια παραστατικά διαβιβάζονται αναλυτικά ένα - ένα και ποια πρέπει να διαβιβαστούν συγκεντρωτικά;</w:t>
      </w:r>
    </w:p>
    <w:p w14:paraId="56EA7F1B" w14:textId="32749D49" w:rsidR="006058EA" w:rsidRPr="00570487"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570487">
        <w:rPr>
          <w:rFonts w:asciiTheme="majorHAnsi" w:hAnsiTheme="majorHAnsi" w:cs="Calibri"/>
          <w:color w:val="002060"/>
          <w:sz w:val="24"/>
          <w:szCs w:val="24"/>
        </w:rPr>
        <w:t xml:space="preserve">Όλα τα παραστατικά, που εκδίδουν και λαμβάνουν οι Δικηγόροι, πρέπει να διαβιβαστούν αναλυτικά ένα - ένα. </w:t>
      </w:r>
      <w:r w:rsidR="006F1389" w:rsidRPr="00570487">
        <w:rPr>
          <w:rFonts w:asciiTheme="majorHAnsi" w:hAnsiTheme="majorHAnsi" w:cs="Calibri"/>
          <w:color w:val="002060"/>
          <w:sz w:val="24"/>
          <w:szCs w:val="24"/>
        </w:rPr>
        <w:t>Π</w:t>
      </w:r>
      <w:r w:rsidR="006058EA" w:rsidRPr="00570487">
        <w:rPr>
          <w:rFonts w:asciiTheme="majorHAnsi" w:hAnsiTheme="majorHAnsi" w:cs="Calibri"/>
          <w:color w:val="002060"/>
          <w:sz w:val="24"/>
          <w:szCs w:val="24"/>
        </w:rPr>
        <w:t>εριπτώσεις, που επιτρέπεται η συγκεντρωτική διαβίβαση δεδομένων, είναι οι εξής:</w:t>
      </w:r>
    </w:p>
    <w:p w14:paraId="7D1B1AA1" w14:textId="77777777" w:rsidR="006058EA" w:rsidRPr="00570487" w:rsidRDefault="006058EA" w:rsidP="006058EA">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1. Μικροέξοδα λιανικής με ΑΦΜ Εκδότη 000000000, υποχρεωτικά εντός της φορολογικής περιόδου ΦΠΑ, στην οποία αφορούν π.χ. βενζίνες, γραφική ύλη κ.α. (Τύποι Παραστατικών 13.1 έως 13.31)</w:t>
      </w:r>
    </w:p>
    <w:p w14:paraId="13D97AF1" w14:textId="66859FCA" w:rsidR="006058EA" w:rsidRPr="00570487" w:rsidRDefault="006058EA" w:rsidP="006058EA">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2. Εγγραφές τακτοποίησης εσόδων – εξόδων είτε αναλυτικά είτε συγκεντρωτικά έως την υποβολή της Δήλωσης Φορολογίας Εισοδήματος (Τύποι Παραστατικών 17.2 έως 17.6). Η εγγραφή μισθοδοσίας διαβιβάζεται υποχρεωτικά, ανά μήνα, με Τύπο Παραστατικού 17.1 Μισθοδοσία.</w:t>
      </w:r>
    </w:p>
    <w:p w14:paraId="2F4FEE83" w14:textId="77777777" w:rsidR="006058EA" w:rsidRPr="00D87785" w:rsidRDefault="006058EA" w:rsidP="006058EA">
      <w:pPr>
        <w:autoSpaceDE w:val="0"/>
        <w:autoSpaceDN w:val="0"/>
        <w:adjustRightInd w:val="0"/>
        <w:spacing w:after="0" w:line="240" w:lineRule="auto"/>
        <w:rPr>
          <w:rFonts w:asciiTheme="majorHAnsi" w:hAnsiTheme="majorHAnsi" w:cs="Calibri"/>
          <w:color w:val="002060"/>
          <w:sz w:val="28"/>
          <w:szCs w:val="28"/>
        </w:rPr>
      </w:pPr>
    </w:p>
    <w:p w14:paraId="194E2B1F" w14:textId="77777777"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Τι είναι ο “χαρακτηρισμός συναλλαγών”, ποια είναι τα είδη αυτού και πώς γίνεται;</w:t>
      </w:r>
    </w:p>
    <w:p w14:paraId="770838A2" w14:textId="57E5000C" w:rsidR="006058EA" w:rsidRPr="00570487"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570487">
        <w:rPr>
          <w:rFonts w:asciiTheme="majorHAnsi" w:hAnsiTheme="majorHAnsi" w:cs="Calibri"/>
          <w:color w:val="002060"/>
          <w:sz w:val="24"/>
          <w:szCs w:val="24"/>
        </w:rPr>
        <w:t>Σύμφωνα με το άρθρο 1 της Α. 1138/2020, ως «Χαρακτηρισμός Συναλλαγών» ορίζεται η υποχρέωση των οντοτήτων να λογιστικοποιούν, δηλαδή να προσαρμόζουν τα δεδομένα τους για την εκπλήρωση των φορολογικών τους υποχρεώσεων</w:t>
      </w:r>
      <w:r w:rsidR="005F7E01" w:rsidRPr="00570487">
        <w:rPr>
          <w:rFonts w:asciiTheme="majorHAnsi" w:hAnsiTheme="majorHAnsi" w:cs="Calibri"/>
          <w:color w:val="002060"/>
          <w:sz w:val="24"/>
          <w:szCs w:val="24"/>
        </w:rPr>
        <w:t>(ΦΠΑ και Ε3)</w:t>
      </w:r>
      <w:r w:rsidR="006058EA" w:rsidRPr="00570487">
        <w:rPr>
          <w:rFonts w:asciiTheme="majorHAnsi" w:hAnsiTheme="majorHAnsi" w:cs="Calibri"/>
          <w:color w:val="002060"/>
          <w:sz w:val="24"/>
          <w:szCs w:val="24"/>
        </w:rPr>
        <w:t xml:space="preserve">, καθώς και για την κάλυψη αναγκών της εσωτερικής τους οργάνωσης. </w:t>
      </w:r>
    </w:p>
    <w:p w14:paraId="11719444" w14:textId="41B398C2" w:rsidR="006058EA" w:rsidRPr="006322D0" w:rsidRDefault="006058EA" w:rsidP="006058EA">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Στην περίπτωση, που η επιχείρηση χρησιμοποιεί την Ειδική Φόρμα Καταχώρισης της πλατφόρμας myData για την καταχώρηση των παραστατικών, που εκδόθηκαν χειρόγραφα, ο χαρακτηρισμός συναλλαγών γίνεται σύμφωνα με τις επιλογές, που δίνει η φόρμα ανά περίπτωση συναλλαγής και ανά Τύπο Παραστατικού.</w:t>
      </w:r>
    </w:p>
    <w:p w14:paraId="21F82BA9" w14:textId="66937BCE" w:rsidR="00F82DFB" w:rsidRDefault="00F82DFB" w:rsidP="006058EA">
      <w:pPr>
        <w:autoSpaceDE w:val="0"/>
        <w:autoSpaceDN w:val="0"/>
        <w:adjustRightInd w:val="0"/>
        <w:spacing w:after="0" w:line="240" w:lineRule="auto"/>
        <w:rPr>
          <w:rFonts w:asciiTheme="majorHAnsi" w:hAnsiTheme="majorHAnsi" w:cs="Calibri"/>
          <w:color w:val="002060"/>
          <w:sz w:val="28"/>
          <w:szCs w:val="28"/>
        </w:rPr>
      </w:pPr>
    </w:p>
    <w:p w14:paraId="43018DAA" w14:textId="2DA487F4" w:rsidR="00570487" w:rsidRDefault="00570487" w:rsidP="006058EA">
      <w:pPr>
        <w:autoSpaceDE w:val="0"/>
        <w:autoSpaceDN w:val="0"/>
        <w:adjustRightInd w:val="0"/>
        <w:spacing w:after="0" w:line="240" w:lineRule="auto"/>
        <w:rPr>
          <w:rFonts w:asciiTheme="majorHAnsi" w:hAnsiTheme="majorHAnsi" w:cs="Calibri"/>
          <w:color w:val="002060"/>
          <w:sz w:val="28"/>
          <w:szCs w:val="28"/>
        </w:rPr>
      </w:pPr>
    </w:p>
    <w:p w14:paraId="1C006346" w14:textId="77777777" w:rsidR="00570487" w:rsidRPr="00D87785" w:rsidRDefault="00570487" w:rsidP="006058EA">
      <w:pPr>
        <w:autoSpaceDE w:val="0"/>
        <w:autoSpaceDN w:val="0"/>
        <w:adjustRightInd w:val="0"/>
        <w:spacing w:after="0" w:line="240" w:lineRule="auto"/>
        <w:rPr>
          <w:rFonts w:asciiTheme="majorHAnsi" w:hAnsiTheme="majorHAnsi" w:cs="Calibri"/>
          <w:color w:val="002060"/>
          <w:sz w:val="28"/>
          <w:szCs w:val="28"/>
        </w:rPr>
      </w:pPr>
    </w:p>
    <w:p w14:paraId="4D51C075" w14:textId="77777777"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Όταν ο Δικηγόρος χρησιμοποιεί την εφαρμογή timologio γίνεται αυτόματα χαρακτηρισμός συναλλαγών;</w:t>
      </w:r>
    </w:p>
    <w:p w14:paraId="458B9391" w14:textId="40FFFF13" w:rsidR="006058EA" w:rsidRPr="00570487"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570487">
        <w:rPr>
          <w:rFonts w:asciiTheme="majorHAnsi" w:hAnsiTheme="majorHAnsi" w:cs="Calibri"/>
          <w:color w:val="002060"/>
          <w:sz w:val="24"/>
          <w:szCs w:val="24"/>
        </w:rPr>
        <w:t>Ναι. Στην περίπτωση χρήσης της εφαρμογής timologio, η επιχείρηση εκδίδει παραστατικό και διαβιβάζει δεδομένα εσόδων με σύνοψη και χαρακτηρισμό συναλλαγών (καθώς και χαρακτηρισμό ΦΠΑ και χαρακτηρισμό Ε3) σε πραγματικό χρόνο. Πριν τη χρήση της απαιτείται η λήψη κωδικών και η σχετική παραμετροποίηση</w:t>
      </w:r>
      <w:r w:rsidR="00265CCF" w:rsidRPr="00265CCF">
        <w:rPr>
          <w:rFonts w:asciiTheme="majorHAnsi" w:hAnsiTheme="majorHAnsi" w:cs="Calibri"/>
          <w:color w:val="002060"/>
          <w:sz w:val="24"/>
          <w:szCs w:val="24"/>
        </w:rPr>
        <w:t>,</w:t>
      </w:r>
      <w:r w:rsidR="00265CCF">
        <w:rPr>
          <w:rFonts w:asciiTheme="majorHAnsi" w:hAnsiTheme="majorHAnsi" w:cs="Calibri"/>
          <w:color w:val="002060"/>
          <w:sz w:val="24"/>
          <w:szCs w:val="24"/>
        </w:rPr>
        <w:t>μ</w:t>
      </w:r>
      <w:r w:rsidR="006058EA" w:rsidRPr="00570487">
        <w:rPr>
          <w:rFonts w:asciiTheme="majorHAnsi" w:hAnsiTheme="majorHAnsi" w:cs="Calibri"/>
          <w:color w:val="002060"/>
          <w:sz w:val="24"/>
          <w:szCs w:val="24"/>
        </w:rPr>
        <w:t>ε την παραμετροποίηση θα υπάρχουν προεπιλεγμένοι από τον φορολογούμενο χαρακτηρισμοί, τους οποίους δεν θα χρειάζεται κάθε φορά να επαναλάβει και θα συμπληρώνει μόνο τα στοιχεία της συναλλαγής.</w:t>
      </w:r>
    </w:p>
    <w:p w14:paraId="42376E6B" w14:textId="77777777" w:rsidR="008B04B4" w:rsidRPr="00D87785" w:rsidRDefault="008B04B4" w:rsidP="006058EA">
      <w:pPr>
        <w:autoSpaceDE w:val="0"/>
        <w:autoSpaceDN w:val="0"/>
        <w:adjustRightInd w:val="0"/>
        <w:spacing w:after="0" w:line="240" w:lineRule="auto"/>
        <w:rPr>
          <w:rFonts w:asciiTheme="majorHAnsi" w:hAnsiTheme="majorHAnsi" w:cs="Calibri"/>
          <w:color w:val="002060"/>
          <w:sz w:val="28"/>
          <w:szCs w:val="28"/>
        </w:rPr>
      </w:pPr>
    </w:p>
    <w:p w14:paraId="16A8F633" w14:textId="77777777"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εντοπίζουμε τα παραστατικά του εκδότη που αφορούν τον δικηγόρο λήπτη και ποια τα βήματα για τον χαρακτηρισμό και διαβίβαση?</w:t>
      </w:r>
    </w:p>
    <w:p w14:paraId="06BD9215" w14:textId="77777777" w:rsidR="00E97AD4" w:rsidRPr="00E97AD4" w:rsidRDefault="00E97AD4" w:rsidP="00E97AD4">
      <w:pPr>
        <w:rPr>
          <w:rFonts w:asciiTheme="majorHAnsi" w:hAnsiTheme="majorHAnsi"/>
          <w:color w:val="002060"/>
          <w:lang w:eastAsia="el-GR"/>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w:t>
      </w:r>
    </w:p>
    <w:p w14:paraId="08271D48" w14:textId="1598172B" w:rsidR="006058EA" w:rsidRPr="00570487" w:rsidRDefault="006058EA" w:rsidP="005F7E01">
      <w:pPr>
        <w:rPr>
          <w:rFonts w:asciiTheme="majorHAnsi" w:hAnsiTheme="majorHAnsi"/>
          <w:color w:val="002060"/>
          <w:sz w:val="24"/>
          <w:szCs w:val="24"/>
          <w:lang w:eastAsia="el-GR"/>
        </w:rPr>
      </w:pPr>
      <w:r w:rsidRPr="00570487">
        <w:rPr>
          <w:rFonts w:asciiTheme="majorHAnsi" w:hAnsiTheme="majorHAnsi"/>
          <w:color w:val="002060"/>
          <w:sz w:val="24"/>
          <w:szCs w:val="24"/>
          <w:lang w:eastAsia="el-GR"/>
        </w:rPr>
        <w:t>Από την αναζήτηση και χαρακτηρισμός παραστατικών επιλέγεται:</w:t>
      </w:r>
    </w:p>
    <w:p w14:paraId="5F9B06EE" w14:textId="073FC06D" w:rsidR="006058EA" w:rsidRPr="00570487" w:rsidRDefault="006058EA" w:rsidP="005F7E01">
      <w:pPr>
        <w:pStyle w:val="a3"/>
        <w:numPr>
          <w:ilvl w:val="0"/>
          <w:numId w:val="8"/>
        </w:numPr>
        <w:rPr>
          <w:rFonts w:asciiTheme="majorHAnsi" w:hAnsiTheme="majorHAnsi"/>
          <w:color w:val="002060"/>
          <w:sz w:val="24"/>
          <w:szCs w:val="24"/>
          <w:lang w:eastAsia="el-GR"/>
        </w:rPr>
      </w:pPr>
      <w:r w:rsidRPr="001463A9">
        <w:rPr>
          <w:rFonts w:asciiTheme="majorHAnsi" w:hAnsiTheme="majorHAnsi"/>
          <w:b/>
          <w:bCs/>
          <w:color w:val="002060"/>
          <w:sz w:val="24"/>
          <w:szCs w:val="24"/>
          <w:lang w:eastAsia="el-GR"/>
        </w:rPr>
        <w:t>Κατάσταση Παραστατικού</w:t>
      </w:r>
      <w:r w:rsidRPr="00570487">
        <w:rPr>
          <w:rFonts w:asciiTheme="majorHAnsi" w:hAnsiTheme="majorHAnsi"/>
          <w:color w:val="002060"/>
          <w:sz w:val="24"/>
          <w:szCs w:val="24"/>
          <w:lang w:eastAsia="el-GR"/>
        </w:rPr>
        <w:t>:  Μη Χαρακτηρισμένο και Ρόλος: Λήπτης</w:t>
      </w:r>
    </w:p>
    <w:p w14:paraId="5965C601" w14:textId="77777777" w:rsidR="006058EA" w:rsidRPr="00570487" w:rsidRDefault="006058EA" w:rsidP="006058EA">
      <w:pPr>
        <w:pStyle w:val="a3"/>
        <w:numPr>
          <w:ilvl w:val="0"/>
          <w:numId w:val="8"/>
        </w:numPr>
        <w:rPr>
          <w:rFonts w:asciiTheme="majorHAnsi" w:hAnsiTheme="majorHAnsi"/>
          <w:color w:val="002060"/>
          <w:sz w:val="24"/>
          <w:szCs w:val="24"/>
          <w:lang w:eastAsia="el-GR"/>
        </w:rPr>
      </w:pPr>
      <w:r w:rsidRPr="00570487">
        <w:rPr>
          <w:rFonts w:asciiTheme="majorHAnsi" w:hAnsiTheme="majorHAnsi"/>
          <w:color w:val="002060"/>
          <w:sz w:val="24"/>
          <w:szCs w:val="24"/>
          <w:lang w:eastAsia="el-GR"/>
        </w:rPr>
        <w:t xml:space="preserve">Επιλέγεται ο </w:t>
      </w:r>
      <w:r w:rsidRPr="00D42787">
        <w:rPr>
          <w:rFonts w:asciiTheme="majorHAnsi" w:hAnsiTheme="majorHAnsi"/>
          <w:b/>
          <w:bCs/>
          <w:color w:val="002060"/>
          <w:sz w:val="24"/>
          <w:szCs w:val="24"/>
          <w:lang w:eastAsia="el-GR"/>
        </w:rPr>
        <w:t>Χαρακτηρισμός Εξόδου</w:t>
      </w:r>
      <w:r w:rsidRPr="00570487">
        <w:rPr>
          <w:rFonts w:asciiTheme="majorHAnsi" w:hAnsiTheme="majorHAnsi"/>
          <w:color w:val="002060"/>
          <w:sz w:val="24"/>
          <w:szCs w:val="24"/>
          <w:lang w:eastAsia="el-GR"/>
        </w:rPr>
        <w:t xml:space="preserve"> και στη γραμμή σύνοψης γίνεται ο χαρακτηρισμός του εξόδου</w:t>
      </w:r>
    </w:p>
    <w:p w14:paraId="306A03A2" w14:textId="502F6391" w:rsidR="006058EA" w:rsidRPr="001463A9" w:rsidRDefault="006058EA" w:rsidP="006058EA">
      <w:pPr>
        <w:pStyle w:val="a3"/>
        <w:numPr>
          <w:ilvl w:val="0"/>
          <w:numId w:val="8"/>
        </w:numPr>
        <w:rPr>
          <w:rFonts w:asciiTheme="majorHAnsi" w:hAnsiTheme="majorHAnsi"/>
          <w:b/>
          <w:bCs/>
          <w:color w:val="002060"/>
          <w:sz w:val="24"/>
          <w:szCs w:val="24"/>
          <w:lang w:eastAsia="el-GR"/>
        </w:rPr>
      </w:pPr>
      <w:r w:rsidRPr="001463A9">
        <w:rPr>
          <w:rFonts w:asciiTheme="majorHAnsi" w:hAnsiTheme="majorHAnsi"/>
          <w:b/>
          <w:bCs/>
          <w:color w:val="002060"/>
          <w:sz w:val="24"/>
          <w:szCs w:val="24"/>
          <w:lang w:eastAsia="el-GR"/>
        </w:rPr>
        <w:t>Οριστικοποίηση παραστατικού.</w:t>
      </w:r>
    </w:p>
    <w:p w14:paraId="450B867F" w14:textId="77777777" w:rsidR="008B04B4" w:rsidRPr="00D87785" w:rsidRDefault="008B04B4" w:rsidP="008B04B4">
      <w:pPr>
        <w:pStyle w:val="a3"/>
        <w:rPr>
          <w:rFonts w:asciiTheme="majorHAnsi" w:hAnsiTheme="majorHAnsi"/>
          <w:color w:val="002060"/>
          <w:sz w:val="28"/>
          <w:szCs w:val="28"/>
          <w:lang w:eastAsia="el-GR"/>
        </w:rPr>
      </w:pPr>
    </w:p>
    <w:p w14:paraId="52157306" w14:textId="2FBC708B" w:rsidR="00132041"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Ποιές επιχειρήσεις μπορούν να χρησιμοποιήσουν την εφαρμογή timologio;</w:t>
      </w:r>
    </w:p>
    <w:p w14:paraId="1B7DD18A" w14:textId="72E92D89" w:rsidR="006058EA" w:rsidRDefault="00E97AD4" w:rsidP="00132041">
      <w:pPr>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570487">
        <w:rPr>
          <w:rFonts w:asciiTheme="majorHAnsi" w:hAnsiTheme="majorHAnsi" w:cs="Calibri"/>
          <w:color w:val="002060"/>
          <w:sz w:val="24"/>
          <w:szCs w:val="24"/>
        </w:rPr>
        <w:t>Την εφαρμογή timologio μπορούν να τη χρησιμοποιήσουν όλες οι επιχειρήσεις χωρίς περιορισμό και για συναλλαγές με επιχειρήσεις (Β2Β) - π.χ. Τιμολόγιο Παροχής Υπηρεσιών και για συναλλαγές με πελάτες ιδιώτες (B2C), π.χ. Απόδειξη Παροχής Υπηρεσιών. Διευκρινίζεται ότι η διάκριση ανάμεσα στις επιχειρήσεις που εκδίδουν πάνω από 50 τιμολόγια και έχουν ακαθάριστα έσοδα άνω των 50.000€ και στις λοιπές επιχειρήσεις δεν παίζει ρόλο για τη χρήση της εφαρμογής timologio.</w:t>
      </w:r>
    </w:p>
    <w:p w14:paraId="7684D4E8" w14:textId="77777777" w:rsidR="00570487" w:rsidRPr="00570487" w:rsidRDefault="00570487" w:rsidP="00132041">
      <w:pPr>
        <w:rPr>
          <w:rFonts w:asciiTheme="majorHAnsi" w:hAnsiTheme="majorHAnsi" w:cs="Calibri"/>
          <w:color w:val="002060"/>
          <w:sz w:val="24"/>
          <w:szCs w:val="24"/>
        </w:rPr>
      </w:pPr>
    </w:p>
    <w:p w14:paraId="44DC6503" w14:textId="7234E17F"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εφαρμογή timologio χρησιμοποιείται και για τα έσοδα και για τα έξοδα;</w:t>
      </w:r>
    </w:p>
    <w:p w14:paraId="0B791EAC" w14:textId="594563EC" w:rsidR="006058EA" w:rsidRPr="006322D0"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6322D0">
        <w:rPr>
          <w:rFonts w:asciiTheme="majorHAnsi" w:hAnsiTheme="majorHAnsi" w:cs="Calibri"/>
          <w:color w:val="002060"/>
          <w:sz w:val="24"/>
          <w:szCs w:val="24"/>
        </w:rPr>
        <w:t>Η εφαρμογή timologio χρησιμοποιείται μόνο για έκδοση και ταυτόχρονη διαβίβαση δεδομένων παραστατικών εσόδων. Τα έξοδα διαβιβάζονται είτε από το Λογιστικό Πρόγραμμα ERP του Λογιστή της επιχείρησης μέσω εξουσιοδότησης, είτε μέσω της Ειδικής Φόρμας Καταχώρισης από την ίδια την επιχείρηση και μόνο όταν έχει τα όρια (50 τιμολόγια – 50.000 Ακαθάριστα έσοδα για απλογραφικά</w:t>
      </w:r>
    </w:p>
    <w:p w14:paraId="409A5146" w14:textId="2D558F91" w:rsidR="006058EA" w:rsidRDefault="006058EA" w:rsidP="006058EA">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color w:val="002060"/>
          <w:sz w:val="24"/>
          <w:szCs w:val="24"/>
        </w:rPr>
        <w:lastRenderedPageBreak/>
        <w:t>και 50 τιμολόγια για διπλογραφικά). Η διαβίβαση εξόδων μέσω Λογιστή είναι υποχρεωτική στην περίπτωση, που η επιχείρηση εμπίπτει στις προϋποθέσεις και τα όρια ακαθαρίστων εσόδων, όπως αυτά ορίζονται για την εφαρμογή της παρ. 2 του άρθρου 38 του ν. 2873/2000.</w:t>
      </w:r>
      <w:r w:rsidR="00FA0AC9">
        <w:rPr>
          <w:rFonts w:asciiTheme="majorHAnsi" w:hAnsiTheme="majorHAnsi" w:cs="Calibri"/>
          <w:color w:val="002060"/>
          <w:sz w:val="24"/>
          <w:szCs w:val="24"/>
        </w:rPr>
        <w:t xml:space="preserve"> (με πρόσφατες διατάξεις είναι</w:t>
      </w:r>
    </w:p>
    <w:p w14:paraId="7A4AF3BD" w14:textId="77777777" w:rsidR="008B04B4" w:rsidRPr="00D87785" w:rsidRDefault="008B04B4" w:rsidP="006058EA">
      <w:pPr>
        <w:autoSpaceDE w:val="0"/>
        <w:autoSpaceDN w:val="0"/>
        <w:adjustRightInd w:val="0"/>
        <w:spacing w:after="0" w:line="240" w:lineRule="auto"/>
        <w:rPr>
          <w:rFonts w:asciiTheme="majorHAnsi" w:hAnsiTheme="majorHAnsi" w:cs="Calibri"/>
          <w:color w:val="002060"/>
          <w:sz w:val="28"/>
          <w:szCs w:val="28"/>
        </w:rPr>
      </w:pPr>
    </w:p>
    <w:p w14:paraId="7B2CCB62" w14:textId="42E7B2F9"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Επιχείρηση, που έχει επιλέξει άλλο τρόπο διαβίβασης, π.χ. Λογισμικό Πρόγραμμα ERP τιμολόγησης ιδιωτικής εταιρείας, μπορεί να χρησιμοποιήσει επιπροσθέτως την εφαρμογή timologio;</w:t>
      </w:r>
    </w:p>
    <w:p w14:paraId="4D7DE3BD" w14:textId="15C335D8" w:rsidR="006058EA"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6322D0">
        <w:rPr>
          <w:rFonts w:asciiTheme="majorHAnsi" w:hAnsiTheme="majorHAnsi" w:cs="Calibri"/>
          <w:color w:val="002060"/>
          <w:sz w:val="24"/>
          <w:szCs w:val="24"/>
        </w:rPr>
        <w:t>Ναι</w:t>
      </w:r>
      <w:r w:rsidR="00855379">
        <w:rPr>
          <w:rFonts w:asciiTheme="majorHAnsi" w:hAnsiTheme="majorHAnsi" w:cs="Calibri"/>
          <w:color w:val="002060"/>
          <w:sz w:val="24"/>
          <w:szCs w:val="24"/>
        </w:rPr>
        <w:t>.</w:t>
      </w:r>
    </w:p>
    <w:p w14:paraId="54D8F941" w14:textId="77777777" w:rsidR="008B04B4" w:rsidRPr="00D87785" w:rsidRDefault="008B04B4" w:rsidP="006058EA">
      <w:pPr>
        <w:autoSpaceDE w:val="0"/>
        <w:autoSpaceDN w:val="0"/>
        <w:adjustRightInd w:val="0"/>
        <w:spacing w:after="0" w:line="240" w:lineRule="auto"/>
        <w:rPr>
          <w:rFonts w:asciiTheme="majorHAnsi" w:hAnsiTheme="majorHAnsi" w:cs="Calibri"/>
          <w:color w:val="002060"/>
          <w:sz w:val="28"/>
          <w:szCs w:val="28"/>
        </w:rPr>
      </w:pPr>
    </w:p>
    <w:p w14:paraId="71969C14" w14:textId="1AF75DF2"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 ο Δικηγόρος, που χρησιμοποιεί την εφαρμογή timologio, επιλέξει να μην τη χρησιμοποιεί πια, πρέπει να υποβάλει στην ΑΑΔΕ σχετική γνωστοποίηση;</w:t>
      </w:r>
    </w:p>
    <w:p w14:paraId="14CD456A" w14:textId="5AB1043C" w:rsidR="006058EA"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6322D0">
        <w:rPr>
          <w:rFonts w:asciiTheme="majorHAnsi" w:hAnsiTheme="majorHAnsi" w:cs="Calibri"/>
          <w:color w:val="002060"/>
          <w:sz w:val="24"/>
          <w:szCs w:val="24"/>
        </w:rPr>
        <w:t>Όχι. Η επιχείρηση, που χρησιμοποιεί την εφαρμογή timologio, μπορεί να σταματήσει να τη χρησιμοποιεί χωρίς να έχει την υποχρέωση σχετικής γνωστοποίησης στην ΑΑΔΕ.</w:t>
      </w:r>
    </w:p>
    <w:p w14:paraId="1A5E5BF0" w14:textId="77777777" w:rsidR="008B04B4" w:rsidRPr="00D87785" w:rsidRDefault="008B04B4" w:rsidP="006058EA">
      <w:pPr>
        <w:autoSpaceDE w:val="0"/>
        <w:autoSpaceDN w:val="0"/>
        <w:adjustRightInd w:val="0"/>
        <w:spacing w:after="0" w:line="240" w:lineRule="auto"/>
        <w:rPr>
          <w:rFonts w:asciiTheme="majorHAnsi" w:hAnsiTheme="majorHAnsi" w:cs="Calibri"/>
          <w:color w:val="002060"/>
          <w:sz w:val="28"/>
          <w:szCs w:val="28"/>
        </w:rPr>
      </w:pPr>
    </w:p>
    <w:p w14:paraId="21ECB24D" w14:textId="23CEBB15"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Πώς αποκτά πρόσβαση ο Δικηγόρος στην εφαρμογή timologio;</w:t>
      </w:r>
    </w:p>
    <w:p w14:paraId="3D782A39" w14:textId="61BE7309" w:rsidR="006058EA" w:rsidRPr="00570487" w:rsidRDefault="00E97AD4" w:rsidP="006058EA">
      <w:pPr>
        <w:autoSpaceDE w:val="0"/>
        <w:autoSpaceDN w:val="0"/>
        <w:adjustRightInd w:val="0"/>
        <w:spacing w:after="0" w:line="240" w:lineRule="auto"/>
        <w:rPr>
          <w:rFonts w:asciiTheme="majorHAnsi" w:hAnsiTheme="majorHAnsi" w:cstheme="majorHAns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570487">
        <w:rPr>
          <w:rFonts w:asciiTheme="majorHAnsi" w:hAnsiTheme="majorHAnsi" w:cstheme="majorHAnsi"/>
          <w:color w:val="002060"/>
          <w:sz w:val="24"/>
          <w:szCs w:val="24"/>
        </w:rPr>
        <w:t>Στην εφαρμογή timologio υπάρχει η δυνατότητα πρόσβασης μέσω του link</w:t>
      </w:r>
    </w:p>
    <w:p w14:paraId="45F8AD24" w14:textId="77777777" w:rsidR="006058EA" w:rsidRPr="00570487" w:rsidRDefault="004009F1" w:rsidP="006058EA">
      <w:pPr>
        <w:autoSpaceDE w:val="0"/>
        <w:autoSpaceDN w:val="0"/>
        <w:adjustRightInd w:val="0"/>
        <w:spacing w:after="0" w:line="240" w:lineRule="auto"/>
        <w:rPr>
          <w:rFonts w:asciiTheme="majorHAnsi" w:hAnsiTheme="majorHAnsi" w:cstheme="majorHAnsi"/>
          <w:color w:val="002060"/>
          <w:sz w:val="24"/>
          <w:szCs w:val="24"/>
        </w:rPr>
      </w:pPr>
      <w:hyperlink r:id="rId16" w:history="1">
        <w:r w:rsidR="006058EA" w:rsidRPr="00570487">
          <w:rPr>
            <w:rStyle w:val="-"/>
            <w:rFonts w:asciiTheme="majorHAnsi" w:hAnsiTheme="majorHAnsi" w:cstheme="majorHAnsi"/>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https://www.aade.gr/timologio</w:t>
        </w:r>
      </w:hyperlink>
      <w:r w:rsidR="006058EA" w:rsidRPr="00570487">
        <w:rPr>
          <w:rFonts w:asciiTheme="majorHAnsi" w:hAnsiTheme="majorHAnsi" w:cstheme="majorHAnsi"/>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570487">
        <w:rPr>
          <w:rFonts w:asciiTheme="majorHAnsi" w:hAnsiTheme="majorHAnsi" w:cstheme="majorHAnsi"/>
          <w:color w:val="002060"/>
          <w:sz w:val="24"/>
          <w:szCs w:val="24"/>
        </w:rPr>
        <w:t>Η επιχείρηση μπορεί να αντλήσει τους οδηγούς χρήσης και τα σχετικά βίντεο. Από το πεδίο «ΕΙΣΟΔΟΣ ΣΤΗΝ ΕΦΑΡΜΟΓΗ» η επιχείρηση αποκτά πρόσβαση με τους κωδικούς taxis για να πάρει κωδικό</w:t>
      </w:r>
    </w:p>
    <w:p w14:paraId="70170F26" w14:textId="7B798FB9" w:rsidR="006058EA" w:rsidRPr="00570487" w:rsidRDefault="006058EA" w:rsidP="006058EA">
      <w:pPr>
        <w:autoSpaceDE w:val="0"/>
        <w:autoSpaceDN w:val="0"/>
        <w:adjustRightInd w:val="0"/>
        <w:spacing w:after="0" w:line="240" w:lineRule="auto"/>
        <w:rPr>
          <w:rFonts w:asciiTheme="majorHAnsi" w:hAnsiTheme="majorHAnsi" w:cstheme="majorHAnsi"/>
          <w:color w:val="002060"/>
          <w:sz w:val="24"/>
          <w:szCs w:val="24"/>
        </w:rPr>
      </w:pPr>
      <w:r w:rsidRPr="00570487">
        <w:rPr>
          <w:rFonts w:asciiTheme="majorHAnsi" w:hAnsiTheme="majorHAnsi" w:cstheme="majorHAnsi"/>
          <w:color w:val="002060"/>
          <w:sz w:val="24"/>
          <w:szCs w:val="24"/>
        </w:rPr>
        <w:t>πρόσβασης. Με τη χρήση των οδηγών και των βίντεο</w:t>
      </w:r>
      <w:r w:rsidR="00FA0AC9">
        <w:rPr>
          <w:rFonts w:asciiTheme="majorHAnsi" w:hAnsiTheme="majorHAnsi" w:cstheme="majorHAnsi"/>
          <w:color w:val="002060"/>
          <w:sz w:val="24"/>
          <w:szCs w:val="24"/>
        </w:rPr>
        <w:t xml:space="preserve"> (θα ακολουθήσουν επικαιροποιημένα από την ΑΑΔΕ)</w:t>
      </w:r>
      <w:r w:rsidRPr="00570487">
        <w:rPr>
          <w:rFonts w:asciiTheme="majorHAnsi" w:hAnsiTheme="majorHAnsi" w:cstheme="majorHAnsi"/>
          <w:color w:val="002060"/>
          <w:sz w:val="24"/>
          <w:szCs w:val="24"/>
        </w:rPr>
        <w:t xml:space="preserve"> ο Δικηγόρος μπορεί να παραμετροποιήσει την εφαρμογή timologio στις δικές του ανάγκες για την έκδοση παραστατικών</w:t>
      </w:r>
      <w:r w:rsidR="00FA0AC9">
        <w:rPr>
          <w:rFonts w:asciiTheme="majorHAnsi" w:hAnsiTheme="majorHAnsi" w:cstheme="majorHAnsi"/>
          <w:color w:val="002060"/>
          <w:sz w:val="24"/>
          <w:szCs w:val="24"/>
        </w:rPr>
        <w:t>.</w:t>
      </w:r>
    </w:p>
    <w:p w14:paraId="732EEB0C" w14:textId="77777777" w:rsidR="00D87785" w:rsidRPr="006322D0" w:rsidRDefault="00D87785" w:rsidP="006058EA">
      <w:pPr>
        <w:autoSpaceDE w:val="0"/>
        <w:autoSpaceDN w:val="0"/>
        <w:adjustRightInd w:val="0"/>
        <w:spacing w:after="0" w:line="240" w:lineRule="auto"/>
        <w:rPr>
          <w:rFonts w:asciiTheme="majorHAnsi" w:hAnsiTheme="majorHAnsi" w:cs="Calibri"/>
          <w:color w:val="002060"/>
          <w:sz w:val="24"/>
          <w:szCs w:val="24"/>
        </w:rPr>
      </w:pPr>
    </w:p>
    <w:p w14:paraId="3FAD132D" w14:textId="2752D58C"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Ποιο κανάλι διαβίβασης μπορεί να χρησιμοποιήσει ο Δικηγόρος από την ΑΑΔΕ για την έκδοση και διαβίβαση παραστατικών εσόδων (Τ.Π.Υ. – Α.Π.Υ.) με ηλεκτρονικό τρόπο και ποιο κανάλι για την καταχώριση και διαβίβαση των παραστατικών εσόδων (Τ.Π.Υ. – Α.Π.Υ.), που εκδόθηκαν χειρόγραφα;</w:t>
      </w:r>
    </w:p>
    <w:p w14:paraId="4A238356" w14:textId="69FC32E7" w:rsidR="006058EA"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6322D0">
        <w:rPr>
          <w:rFonts w:asciiTheme="majorHAnsi" w:hAnsiTheme="majorHAnsi" w:cs="Calibri"/>
          <w:color w:val="002060"/>
          <w:sz w:val="24"/>
          <w:szCs w:val="24"/>
        </w:rPr>
        <w:t>Ο Δικηγόρος, για την έκδοση και διαβίβαση παραστατικών εσόδων (Τ.Π.Υ. – Α.Π.Υ.), μπορεί να χρησιμοποιήσει την εφαρμογή timologio της ΑΑΔΕ ή εμπορικό πρόγραμμα ERP. Για την καταχώριση και διαβίβαση των παραστατικών εσόδων (Τ.Π.Υ. – Α.Π.Υ.), που εξέδωσε χειρόγραφα, μπορεί να χρησιμοποιήσει την Ειδική Φόρμα Καταχώρισης της ΑΑΔΕ.</w:t>
      </w:r>
    </w:p>
    <w:p w14:paraId="0B39B864" w14:textId="77777777" w:rsidR="00D87785" w:rsidRPr="00D87785" w:rsidRDefault="00D87785" w:rsidP="006058EA">
      <w:pPr>
        <w:autoSpaceDE w:val="0"/>
        <w:autoSpaceDN w:val="0"/>
        <w:adjustRightInd w:val="0"/>
        <w:spacing w:after="0" w:line="240" w:lineRule="auto"/>
        <w:rPr>
          <w:rFonts w:asciiTheme="majorHAnsi" w:hAnsiTheme="majorHAnsi" w:cs="Calibri"/>
          <w:color w:val="002060"/>
          <w:sz w:val="28"/>
          <w:szCs w:val="28"/>
        </w:rPr>
      </w:pPr>
    </w:p>
    <w:p w14:paraId="67BF10C1" w14:textId="5089F640"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Αν ο εκδότης έχει περισσότερες δραστηριότητες, π.χ. Δικηγόρος και</w:t>
      </w:r>
      <w:r w:rsidR="008460C7"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εκπαιδευτής σεμιναρίων ή</w:t>
      </w:r>
      <w:r w:rsidR="00F82DFB"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μεταφραστής, τί δηλώνει στα στοιχεία της επιχείρησής του στο παραστατικό εσόδου που εκδίδεται;</w:t>
      </w:r>
    </w:p>
    <w:p w14:paraId="26436032" w14:textId="43D868E0" w:rsidR="006058EA"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6322D0">
        <w:rPr>
          <w:rFonts w:asciiTheme="majorHAnsi" w:hAnsiTheme="majorHAnsi" w:cs="Calibri"/>
          <w:color w:val="002060"/>
          <w:sz w:val="24"/>
          <w:szCs w:val="24"/>
        </w:rPr>
        <w:t>Σε κάθε περίπτωση, στα παραστατικά που εκδίδονται ,στα στοιχεία του Εκδότη αναγράφεται τουλάχιστον η δραστηριότητα, στην οποία αφορά τη συναλλαγή. Στην περίπτωση, που αυτό δεν είναι δυνατό και αναγράφεται η κύρια δραστηριότητα, η επιχείρηση δύναται να αναγράψει τη δευτερεύουσα δραστηριότητα, που σχετίζεται με την συναλλαγή, στα σχόλια του παραστατικού.</w:t>
      </w:r>
    </w:p>
    <w:p w14:paraId="39C86918" w14:textId="77777777" w:rsidR="00196DBC" w:rsidRPr="00D87785" w:rsidRDefault="00196DBC" w:rsidP="006058EA">
      <w:pPr>
        <w:autoSpaceDE w:val="0"/>
        <w:autoSpaceDN w:val="0"/>
        <w:adjustRightInd w:val="0"/>
        <w:spacing w:after="0" w:line="240" w:lineRule="auto"/>
        <w:rPr>
          <w:rFonts w:asciiTheme="majorHAnsi" w:hAnsiTheme="majorHAnsi" w:cs="Calibri"/>
          <w:color w:val="002060"/>
          <w:sz w:val="28"/>
          <w:szCs w:val="28"/>
        </w:rPr>
      </w:pPr>
    </w:p>
    <w:p w14:paraId="5AE3629A" w14:textId="7D98D025"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Σε ποιες περιπτώσεις χρησιμοποιείται ο χαρακτηρισμός εσόδων 1.95 Λοιπά Πληροφοριακά</w:t>
      </w:r>
      <w:r w:rsidR="00132041"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Στοιχεία Εσόδων;</w:t>
      </w:r>
    </w:p>
    <w:p w14:paraId="2639B358" w14:textId="2B4D8D9D" w:rsidR="006058EA" w:rsidRPr="006322D0"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6322D0">
        <w:rPr>
          <w:rFonts w:asciiTheme="majorHAnsi" w:hAnsiTheme="majorHAnsi" w:cs="Calibri"/>
          <w:color w:val="002060"/>
          <w:sz w:val="24"/>
          <w:szCs w:val="24"/>
        </w:rPr>
        <w:t>Ο χαρακτηρισμός εσόδων 1.95 Λοιπά Πληροφοριακά Στοιχεία Εσόδων χρησιμοποιείται υποχρεωτικά στην περίπτωση έκδοσης παραστατικού, στο οποίο περιέχονται ποσά, τα οποία δεν επηρεάζουν το λογιστικό και φορολογικό αποτέλεσμα. Ο Δικηγόρος περιλαμβάνει τα ποσά αυτά στα παραστατικά που εκδίδει, αλλά δεν φορολογείται επιπλέον με την αναγραφή τους σε αυτά.</w:t>
      </w:r>
    </w:p>
    <w:p w14:paraId="55FF5281" w14:textId="3F0CFD33" w:rsidR="009B44E0" w:rsidRDefault="009B44E0" w:rsidP="00D26B71">
      <w:pPr>
        <w:autoSpaceDE w:val="0"/>
        <w:autoSpaceDN w:val="0"/>
        <w:adjustRightInd w:val="0"/>
        <w:spacing w:after="0" w:line="240" w:lineRule="auto"/>
        <w:rPr>
          <w:rFonts w:asciiTheme="majorHAnsi" w:hAnsiTheme="majorHAnsi" w:cs="Calibri"/>
          <w:color w:val="002060"/>
          <w:sz w:val="24"/>
          <w:szCs w:val="24"/>
        </w:rPr>
      </w:pPr>
    </w:p>
    <w:p w14:paraId="705A5B4D" w14:textId="088E1190" w:rsidR="009B44E0" w:rsidRDefault="009B44E0" w:rsidP="00D26B71">
      <w:pPr>
        <w:autoSpaceDE w:val="0"/>
        <w:autoSpaceDN w:val="0"/>
        <w:adjustRightInd w:val="0"/>
        <w:spacing w:after="0" w:line="240" w:lineRule="auto"/>
        <w:rPr>
          <w:rFonts w:asciiTheme="majorHAnsi" w:hAnsiTheme="majorHAnsi" w:cs="Calibri"/>
          <w:color w:val="002060"/>
          <w:sz w:val="24"/>
          <w:szCs w:val="24"/>
        </w:rPr>
      </w:pPr>
    </w:p>
    <w:p w14:paraId="4D44650E" w14:textId="53E59636"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29C08470" w14:textId="59A588F7"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3E844220" w14:textId="72E989A8"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0452EF8A" w14:textId="7CBC3E32"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5CAB05CA" w14:textId="2809F984"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21B5FC58" w14:textId="5D9E8912"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25FD4DDC" w14:textId="01A0ADFE"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0C3F9E2D" w14:textId="7FA3E0F6"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4CFA470C" w14:textId="38847B64"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4D7E719C" w14:textId="06D9560D"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5AC6E52C" w14:textId="1B52A885"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4D17C07F" w14:textId="23409B3C"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00901123" w14:textId="31EE1201"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1535833D" w14:textId="40F87617"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16D73806" w14:textId="598CE9F0"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0DF77907" w14:textId="69EAB70A"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6C7CEEFE" w14:textId="0FE989DA"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0D5A222D" w14:textId="55DDD1BE"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39C4451C" w14:textId="399C09E8"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3234CEBE" w14:textId="2EEC111D"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315940F4" w14:textId="481DAC0E"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355E5FA4" w14:textId="0087E628"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78953C42" w14:textId="1035A4DE"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p w14:paraId="7502A572" w14:textId="77777777" w:rsidR="00570487" w:rsidRDefault="00570487" w:rsidP="00D26B71">
      <w:pPr>
        <w:autoSpaceDE w:val="0"/>
        <w:autoSpaceDN w:val="0"/>
        <w:adjustRightInd w:val="0"/>
        <w:spacing w:after="0" w:line="240" w:lineRule="auto"/>
        <w:rPr>
          <w:rFonts w:asciiTheme="majorHAnsi" w:hAnsiTheme="majorHAnsi" w:cs="Calibri"/>
          <w:color w:val="00206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B44E0" w:rsidRPr="009B44E0" w14:paraId="050A4B0A" w14:textId="77777777" w:rsidTr="008C4DB6">
        <w:tc>
          <w:tcPr>
            <w:tcW w:w="8296" w:type="dxa"/>
            <w:shd w:val="clear" w:color="auto" w:fill="D9D9D9" w:themeFill="background1" w:themeFillShade="D9"/>
          </w:tcPr>
          <w:p w14:paraId="599A06F8" w14:textId="4AA2C75D" w:rsidR="009B44E0" w:rsidRPr="008C4DB6" w:rsidRDefault="009B44E0" w:rsidP="00D87785">
            <w:pPr>
              <w:autoSpaceDE w:val="0"/>
              <w:autoSpaceDN w:val="0"/>
              <w:adjustRightInd w:val="0"/>
              <w:jc w:val="center"/>
              <w:rPr>
                <w:rFonts w:asciiTheme="majorHAnsi" w:hAnsiTheme="majorHAnsi" w:cs="Calibri"/>
                <w:b/>
                <w:bCs/>
                <w:color w:val="002060"/>
                <w:sz w:val="32"/>
                <w:szCs w:val="32"/>
              </w:rPr>
            </w:pPr>
            <w:r w:rsidRPr="009B44E0">
              <w:rPr>
                <w:rFonts w:asciiTheme="majorHAnsi" w:hAnsiTheme="majorHAnsi" w:cs="Calibri"/>
                <w:b/>
                <w:bCs/>
                <w:color w:val="002060"/>
                <w:sz w:val="32"/>
                <w:szCs w:val="32"/>
              </w:rPr>
              <w:lastRenderedPageBreak/>
              <w:t>Β. ΔΙΑΒΙΒΑΣΗ ΣΤΗΝ ΠΛΑΤΦΟΡΜΑ myDATA</w:t>
            </w:r>
            <w:r w:rsidR="008C4DB6" w:rsidRPr="008C4DB6">
              <w:rPr>
                <w:rFonts w:asciiTheme="majorHAnsi" w:hAnsiTheme="majorHAnsi" w:cs="Calibri"/>
                <w:b/>
                <w:bCs/>
                <w:color w:val="002060"/>
                <w:sz w:val="32"/>
                <w:szCs w:val="32"/>
              </w:rPr>
              <w:t xml:space="preserve">                                        </w:t>
            </w:r>
            <w:r w:rsidR="008C4DB6" w:rsidRPr="009B44E0">
              <w:rPr>
                <w:rFonts w:asciiTheme="majorHAnsi" w:hAnsiTheme="majorHAnsi" w:cs="Calibri"/>
                <w:b/>
                <w:bCs/>
                <w:color w:val="002060"/>
                <w:sz w:val="32"/>
                <w:szCs w:val="32"/>
              </w:rPr>
              <w:t xml:space="preserve"> ΕΣΟΔΩΝ ΚΑΙ ΕΞΟΔΩΝ</w:t>
            </w:r>
          </w:p>
        </w:tc>
      </w:tr>
    </w:tbl>
    <w:p w14:paraId="0EA9715C" w14:textId="77777777" w:rsidR="005E7205" w:rsidRPr="006322D0" w:rsidRDefault="005E7205" w:rsidP="00E97AD4">
      <w:pPr>
        <w:autoSpaceDE w:val="0"/>
        <w:autoSpaceDN w:val="0"/>
        <w:adjustRightInd w:val="0"/>
        <w:spacing w:after="0" w:line="240" w:lineRule="auto"/>
        <w:jc w:val="center"/>
        <w:rPr>
          <w:rFonts w:asciiTheme="majorHAnsi" w:hAnsiTheme="majorHAnsi" w:cs="Calibri"/>
          <w:b/>
          <w:bCs/>
          <w:color w:val="002060"/>
          <w:sz w:val="32"/>
          <w:szCs w:val="32"/>
        </w:rPr>
      </w:pPr>
    </w:p>
    <w:p w14:paraId="0A819B22" w14:textId="6908935B" w:rsidR="00E659BE" w:rsidRPr="008B04B4" w:rsidRDefault="005963DF" w:rsidP="005963DF">
      <w:pPr>
        <w:autoSpaceDE w:val="0"/>
        <w:autoSpaceDN w:val="0"/>
        <w:adjustRightInd w:val="0"/>
        <w:spacing w:after="0" w:line="240" w:lineRule="auto"/>
        <w:rPr>
          <w:rFonts w:asciiTheme="majorHAnsi" w:hAnsiTheme="majorHAnsi" w:cs="Calibri"/>
          <w:b/>
          <w:bCs/>
          <w:color w:val="002060"/>
          <w:spacing w:val="30"/>
          <w:sz w:val="32"/>
          <w:szCs w:val="32"/>
        </w:rPr>
      </w:pPr>
      <w:r w:rsidRPr="008B04B4">
        <w:rPr>
          <w:rFonts w:asciiTheme="majorHAnsi" w:hAnsiTheme="majorHAnsi" w:cs="Calibri"/>
          <w:b/>
          <w:bCs/>
          <w:color w:val="002060"/>
          <w:spacing w:val="30"/>
          <w:sz w:val="32"/>
          <w:szCs w:val="32"/>
        </w:rPr>
        <w:t>ΔΙΑΒΙΒΑΣΗ ΕΣΟΔΩΝ</w:t>
      </w:r>
    </w:p>
    <w:p w14:paraId="1FB8DA16" w14:textId="77777777" w:rsidR="00F5432C" w:rsidRPr="006322D0" w:rsidRDefault="00F5432C" w:rsidP="00F5432C">
      <w:pPr>
        <w:rPr>
          <w:rFonts w:asciiTheme="majorHAnsi" w:hAnsiTheme="majorHAnsi"/>
          <w:color w:val="002060"/>
          <w:sz w:val="32"/>
          <w:szCs w:val="32"/>
        </w:rPr>
      </w:pPr>
    </w:p>
    <w:p w14:paraId="214F3620" w14:textId="7EE3ECC5" w:rsidR="00F5432C" w:rsidRPr="006322D0" w:rsidRDefault="00E659BE"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διαβιβάζεται το Τιμολόγιο Παροχής Υπηρεσιών</w:t>
      </w:r>
      <w:r w:rsidR="00F5432C"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AF6F367" w14:textId="4E2EF83F" w:rsidR="00F5432C" w:rsidRPr="00570487" w:rsidRDefault="00E97AD4" w:rsidP="00F5432C">
      <w:pPr>
        <w:rPr>
          <w:rFonts w:asciiTheme="majorHAnsi" w:hAnsiTheme="majorHAnsi" w:cs="Times New Roman"/>
          <w:b/>
          <w:bCs/>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9BE" w:rsidRPr="00570487">
        <w:rPr>
          <w:rFonts w:asciiTheme="majorHAnsi" w:hAnsiTheme="majorHAnsi" w:cs="Calibri"/>
          <w:b/>
          <w:bCs/>
          <w:color w:val="002060"/>
          <w:sz w:val="24"/>
          <w:szCs w:val="24"/>
        </w:rPr>
        <w:t>Τύπος Παραστατικού</w:t>
      </w:r>
      <w:r w:rsidR="00E659BE" w:rsidRPr="00570487">
        <w:rPr>
          <w:rFonts w:asciiTheme="majorHAnsi" w:hAnsiTheme="majorHAnsi" w:cs="Calibri"/>
          <w:color w:val="002060"/>
          <w:sz w:val="24"/>
          <w:szCs w:val="24"/>
        </w:rPr>
        <w:t xml:space="preserve"> 2.1 Τιμολόγιο Παροχής.</w:t>
      </w:r>
    </w:p>
    <w:p w14:paraId="0854F6B4" w14:textId="5FA4A912" w:rsidR="00E659BE" w:rsidRPr="00570487" w:rsidRDefault="00E659BE" w:rsidP="00F5432C">
      <w:pPr>
        <w:rPr>
          <w:rFonts w:asciiTheme="majorHAnsi" w:hAnsiTheme="majorHAnsi" w:cs="Times New Roman"/>
          <w:b/>
          <w:bCs/>
          <w:color w:val="002060"/>
          <w:sz w:val="24"/>
          <w:szCs w:val="24"/>
        </w:rPr>
      </w:pPr>
      <w:r w:rsidRPr="00570487">
        <w:rPr>
          <w:rFonts w:asciiTheme="majorHAnsi" w:hAnsiTheme="majorHAnsi" w:cs="Calibri"/>
          <w:b/>
          <w:bCs/>
          <w:color w:val="002060"/>
          <w:sz w:val="24"/>
          <w:szCs w:val="24"/>
        </w:rPr>
        <w:t xml:space="preserve">Χαρακτηρισμός εσόδου </w:t>
      </w:r>
      <w:r w:rsidRPr="00570487">
        <w:rPr>
          <w:rFonts w:asciiTheme="majorHAnsi" w:hAnsiTheme="majorHAnsi" w:cs="Calibri"/>
          <w:color w:val="002060"/>
          <w:sz w:val="24"/>
          <w:szCs w:val="24"/>
        </w:rPr>
        <w:t xml:space="preserve">Έσοδα από παροχή </w:t>
      </w:r>
      <w:r w:rsidRPr="00570487">
        <w:rPr>
          <w:rFonts w:asciiTheme="majorHAnsi" w:hAnsiTheme="majorHAnsi" w:cs="Calibri"/>
          <w:color w:val="002060"/>
          <w:sz w:val="24"/>
          <w:szCs w:val="24"/>
          <w:lang w:val="en-US"/>
        </w:rPr>
        <w:t>category</w:t>
      </w:r>
      <w:r w:rsidRPr="00570487">
        <w:rPr>
          <w:rFonts w:asciiTheme="majorHAnsi" w:hAnsiTheme="majorHAnsi" w:cs="Calibri"/>
          <w:color w:val="002060"/>
          <w:sz w:val="24"/>
          <w:szCs w:val="24"/>
        </w:rPr>
        <w:t xml:space="preserve"> 1_3</w:t>
      </w:r>
    </w:p>
    <w:p w14:paraId="0E79CA6B" w14:textId="77777777" w:rsidR="00785224" w:rsidRPr="00570487" w:rsidRDefault="00E659BE" w:rsidP="00E659BE">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w:t>
      </w:r>
      <w:r w:rsidRPr="00570487">
        <w:rPr>
          <w:rFonts w:asciiTheme="majorHAnsi" w:hAnsiTheme="majorHAnsi" w:cs="Calibri"/>
          <w:color w:val="002060"/>
          <w:sz w:val="24"/>
          <w:szCs w:val="24"/>
        </w:rPr>
        <w:t xml:space="preserve"> Ε3_</w:t>
      </w:r>
      <w:r w:rsidR="00785224" w:rsidRPr="00570487">
        <w:rPr>
          <w:rFonts w:asciiTheme="majorHAnsi" w:hAnsiTheme="majorHAnsi" w:cs="Calibri"/>
          <w:color w:val="002060"/>
          <w:sz w:val="24"/>
          <w:szCs w:val="24"/>
        </w:rPr>
        <w:t>561_001 Πωλήσεις αγαθών και υπηρεσιών Χονδρικές</w:t>
      </w:r>
    </w:p>
    <w:p w14:paraId="24FA78AD" w14:textId="77777777" w:rsidR="00377759" w:rsidRPr="00570487" w:rsidRDefault="00377759" w:rsidP="00E659BE">
      <w:pPr>
        <w:autoSpaceDE w:val="0"/>
        <w:autoSpaceDN w:val="0"/>
        <w:adjustRightInd w:val="0"/>
        <w:spacing w:after="0" w:line="240" w:lineRule="auto"/>
        <w:rPr>
          <w:rFonts w:asciiTheme="majorHAnsi" w:hAnsiTheme="majorHAnsi" w:cs="Calibri"/>
          <w:b/>
          <w:bCs/>
          <w:color w:val="002060"/>
          <w:sz w:val="24"/>
          <w:szCs w:val="24"/>
        </w:rPr>
      </w:pPr>
    </w:p>
    <w:p w14:paraId="366AAB8C" w14:textId="3833596D" w:rsidR="00785224" w:rsidRPr="00570487" w:rsidRDefault="00377759" w:rsidP="00377759">
      <w:pPr>
        <w:pStyle w:val="a3"/>
        <w:numPr>
          <w:ilvl w:val="0"/>
          <w:numId w:val="12"/>
        </w:numPr>
        <w:autoSpaceDE w:val="0"/>
        <w:autoSpaceDN w:val="0"/>
        <w:adjustRightInd w:val="0"/>
        <w:spacing w:after="0" w:line="240" w:lineRule="auto"/>
        <w:rPr>
          <w:rFonts w:asciiTheme="majorHAnsi" w:hAnsiTheme="majorHAnsi" w:cs="Times New Roman"/>
          <w:b/>
          <w:bCs/>
          <w:color w:val="002060"/>
          <w:sz w:val="24"/>
          <w:szCs w:val="24"/>
        </w:rPr>
      </w:pPr>
      <w:r w:rsidRPr="00570487">
        <w:rPr>
          <w:rFonts w:asciiTheme="majorHAnsi" w:hAnsiTheme="majorHAnsi" w:cs="Times New Roman"/>
          <w:b/>
          <w:bCs/>
          <w:color w:val="002060"/>
          <w:sz w:val="24"/>
          <w:szCs w:val="24"/>
        </w:rPr>
        <w:t>Τιμολόγιο Παροχής Υπηρεσιών αμοιβή ίση με το γραμμάτιο προκαταβολής</w:t>
      </w:r>
    </w:p>
    <w:p w14:paraId="0AAB9A20" w14:textId="74446CD4" w:rsidR="0017062F" w:rsidRPr="00570487" w:rsidRDefault="00785224" w:rsidP="00785224">
      <w:pPr>
        <w:rPr>
          <w:rFonts w:asciiTheme="majorHAnsi" w:hAnsiTheme="majorHAnsi" w:cs="Times New Roman"/>
          <w:color w:val="002060"/>
          <w:sz w:val="24"/>
          <w:szCs w:val="24"/>
          <w:lang w:eastAsia="el-GR"/>
        </w:rPr>
      </w:pPr>
      <w:r w:rsidRPr="00570487">
        <w:rPr>
          <w:rFonts w:asciiTheme="majorHAnsi" w:hAnsiTheme="majorHAnsi" w:cs="Times New Roman"/>
          <w:b/>
          <w:bCs/>
          <w:color w:val="002060"/>
          <w:sz w:val="24"/>
          <w:szCs w:val="24"/>
          <w:lang w:eastAsia="el-GR"/>
        </w:rPr>
        <w:t>Στους Φόρους παραστατικού</w:t>
      </w:r>
      <w:r w:rsidR="008727EE" w:rsidRPr="00570487">
        <w:rPr>
          <w:rFonts w:asciiTheme="majorHAnsi" w:hAnsiTheme="majorHAnsi" w:cs="Times New Roman"/>
          <w:b/>
          <w:bCs/>
          <w:color w:val="002060"/>
          <w:sz w:val="24"/>
          <w:szCs w:val="24"/>
          <w:lang w:eastAsia="el-GR"/>
        </w:rPr>
        <w:t xml:space="preserve"> </w:t>
      </w:r>
      <w:bookmarkStart w:id="2" w:name="_Hlk126392322"/>
      <w:r w:rsidR="008727EE" w:rsidRPr="00570487">
        <w:rPr>
          <w:rFonts w:asciiTheme="majorHAnsi" w:hAnsiTheme="majorHAnsi" w:cs="Times New Roman"/>
          <w:b/>
          <w:bCs/>
          <w:color w:val="002060"/>
          <w:sz w:val="24"/>
          <w:szCs w:val="24"/>
          <w:lang w:eastAsia="el-GR"/>
        </w:rPr>
        <w:t>στην ειδική φόρμα καταχώρησης</w:t>
      </w:r>
      <w:r w:rsidRPr="00570487">
        <w:rPr>
          <w:rFonts w:asciiTheme="majorHAnsi" w:hAnsiTheme="majorHAnsi" w:cs="Times New Roman"/>
          <w:b/>
          <w:bCs/>
          <w:color w:val="002060"/>
          <w:sz w:val="24"/>
          <w:szCs w:val="24"/>
          <w:lang w:eastAsia="el-GR"/>
        </w:rPr>
        <w:t xml:space="preserve"> </w:t>
      </w:r>
      <w:bookmarkEnd w:id="2"/>
      <w:r w:rsidRPr="00570487">
        <w:rPr>
          <w:rFonts w:asciiTheme="majorHAnsi" w:hAnsiTheme="majorHAnsi" w:cs="Times New Roman"/>
          <w:b/>
          <w:bCs/>
          <w:color w:val="002060"/>
          <w:sz w:val="24"/>
          <w:szCs w:val="24"/>
          <w:lang w:eastAsia="el-GR"/>
        </w:rPr>
        <w:t>εισάγονται</w:t>
      </w:r>
      <w:r w:rsidRPr="00570487">
        <w:rPr>
          <w:rFonts w:asciiTheme="majorHAnsi" w:hAnsiTheme="majorHAnsi" w:cs="Times New Roman"/>
          <w:color w:val="002060"/>
          <w:sz w:val="24"/>
          <w:szCs w:val="24"/>
          <w:lang w:eastAsia="el-GR"/>
        </w:rPr>
        <w:t xml:space="preserve"> οι κρατήσεις και η προκαταβολή φόρου 15%  ως εξής:</w:t>
      </w:r>
      <w:r w:rsidRPr="00570487">
        <w:rPr>
          <w:rFonts w:asciiTheme="majorHAnsi" w:hAnsiTheme="majorHAnsi" w:cs="Times New Roman"/>
          <w:color w:val="002060"/>
          <w:sz w:val="24"/>
          <w:szCs w:val="24"/>
          <w:lang w:eastAsia="el-GR"/>
        </w:rPr>
        <w:br/>
        <w:t>Κρατήσεις (Τύπος Φόρου: Κρατήσεις, Υποκείμενη Αξία: το ποσό κρατήσεων, αλλά στο πεδίο Ποσό εισάγεται 0)</w:t>
      </w:r>
      <w:r w:rsidRPr="00570487">
        <w:rPr>
          <w:rFonts w:asciiTheme="majorHAnsi" w:hAnsiTheme="majorHAnsi" w:cs="Times New Roman"/>
          <w:color w:val="002060"/>
          <w:sz w:val="24"/>
          <w:szCs w:val="24"/>
          <w:lang w:eastAsia="el-GR"/>
        </w:rPr>
        <w:br/>
        <w:t>Προκαταβολή φόρου 15% (Τύπος Φόρου: Φόροι Παρακρ., Κατηγορία φόρου: Προκαταβολή Φόρου Δικηγόρων (15%), Υποκείμενη Αξία: το ποσό της προκαταβολής, αλλά στο πεδίο Ποσό εισάγεται χειροκίνητα 0)</w:t>
      </w:r>
      <w:r w:rsidR="0017062F" w:rsidRPr="00570487">
        <w:rPr>
          <w:rFonts w:asciiTheme="majorHAnsi" w:hAnsiTheme="majorHAnsi" w:cs="Times New Roman"/>
          <w:color w:val="002060"/>
          <w:sz w:val="24"/>
          <w:szCs w:val="24"/>
          <w:lang w:eastAsia="el-GR"/>
        </w:rPr>
        <w:t>.</w:t>
      </w:r>
    </w:p>
    <w:p w14:paraId="4207CC3A" w14:textId="56F78C7A" w:rsidR="00BB6087" w:rsidRPr="00570487" w:rsidRDefault="00BB6087" w:rsidP="008727EE">
      <w:pPr>
        <w:pStyle w:val="a3"/>
        <w:numPr>
          <w:ilvl w:val="0"/>
          <w:numId w:val="12"/>
        </w:numPr>
        <w:rPr>
          <w:rFonts w:asciiTheme="majorHAnsi" w:hAnsiTheme="majorHAnsi" w:cs="Times New Roman"/>
          <w:b/>
          <w:bCs/>
          <w:color w:val="002060"/>
          <w:sz w:val="24"/>
          <w:szCs w:val="24"/>
        </w:rPr>
      </w:pPr>
      <w:r w:rsidRPr="00570487">
        <w:rPr>
          <w:rFonts w:asciiTheme="majorHAnsi" w:hAnsiTheme="majorHAnsi" w:cs="Times New Roman"/>
          <w:b/>
          <w:bCs/>
          <w:color w:val="002060"/>
          <w:sz w:val="24"/>
          <w:szCs w:val="24"/>
        </w:rPr>
        <w:t>Έκδοση ΤΠΥ  – Αμοιβή μεγαλύτερη από το γραμμάτιο προκαταβολής και μικρότερη των 300 ευρώ.</w:t>
      </w:r>
    </w:p>
    <w:p w14:paraId="6C1B45DA" w14:textId="5487889C" w:rsidR="00BB6087" w:rsidRPr="00570487" w:rsidRDefault="00BB6087" w:rsidP="00BB6087">
      <w:pPr>
        <w:rPr>
          <w:rFonts w:asciiTheme="majorHAnsi" w:hAnsiTheme="majorHAnsi" w:cs="Times New Roman"/>
          <w:color w:val="002060"/>
          <w:sz w:val="24"/>
          <w:szCs w:val="24"/>
          <w:lang w:eastAsia="el-GR"/>
        </w:rPr>
      </w:pPr>
      <w:r w:rsidRPr="00570487">
        <w:rPr>
          <w:rFonts w:asciiTheme="majorHAnsi" w:hAnsiTheme="majorHAnsi" w:cs="Times New Roman"/>
          <w:b/>
          <w:bCs/>
          <w:color w:val="002060"/>
          <w:sz w:val="24"/>
          <w:szCs w:val="24"/>
          <w:lang w:eastAsia="el-GR"/>
        </w:rPr>
        <w:t>Στους Φόρους παραστατικού</w:t>
      </w:r>
      <w:r w:rsidR="008727EE" w:rsidRPr="00570487">
        <w:rPr>
          <w:rFonts w:asciiTheme="majorHAnsi" w:hAnsiTheme="majorHAnsi" w:cs="Times New Roman"/>
          <w:b/>
          <w:bCs/>
          <w:color w:val="002060"/>
          <w:sz w:val="24"/>
          <w:szCs w:val="24"/>
          <w:lang w:eastAsia="el-GR"/>
        </w:rPr>
        <w:t xml:space="preserve"> στην ειδική φόρμα καταχώρησης </w:t>
      </w:r>
      <w:r w:rsidRPr="00570487">
        <w:rPr>
          <w:rFonts w:asciiTheme="majorHAnsi" w:hAnsiTheme="majorHAnsi" w:cs="Times New Roman"/>
          <w:b/>
          <w:bCs/>
          <w:color w:val="002060"/>
          <w:sz w:val="24"/>
          <w:szCs w:val="24"/>
          <w:lang w:eastAsia="el-GR"/>
        </w:rPr>
        <w:t xml:space="preserve"> εισάγονται</w:t>
      </w:r>
      <w:r w:rsidRPr="00570487">
        <w:rPr>
          <w:rFonts w:asciiTheme="majorHAnsi" w:hAnsiTheme="majorHAnsi" w:cs="Times New Roman"/>
          <w:color w:val="002060"/>
          <w:sz w:val="24"/>
          <w:szCs w:val="24"/>
          <w:lang w:eastAsia="el-GR"/>
        </w:rPr>
        <w:t xml:space="preserve"> οι κρατήσεις και η προκαταβολή φόρου 15%  ως εξής:</w:t>
      </w:r>
      <w:r w:rsidRPr="00570487">
        <w:rPr>
          <w:rFonts w:asciiTheme="majorHAnsi" w:hAnsiTheme="majorHAnsi" w:cs="Times New Roman"/>
          <w:color w:val="002060"/>
          <w:sz w:val="24"/>
          <w:szCs w:val="24"/>
          <w:lang w:eastAsia="el-GR"/>
        </w:rPr>
        <w:br/>
        <w:t>Κρατήσεις (Τύπος Φόρου: Κρατήσεις, Υποκείμενη Αξία: το ποσό κρατήσεων, αλλά στο πεδίο Ποσό εισάγεται 0)</w:t>
      </w:r>
      <w:r w:rsidRPr="00570487">
        <w:rPr>
          <w:rFonts w:asciiTheme="majorHAnsi" w:hAnsiTheme="majorHAnsi" w:cs="Times New Roman"/>
          <w:color w:val="002060"/>
          <w:sz w:val="24"/>
          <w:szCs w:val="24"/>
          <w:lang w:eastAsia="el-GR"/>
        </w:rPr>
        <w:br/>
        <w:t>Προκαταβολή φόρου 15% (Τύπος Φόρου: Φόροι Παρακρ., Κατηγορία φόρου: Προκαταβολή Φόρου Δικηγόρων (15%), Υποκείμενη Αξία: το ποσό της προκαταβολής, αλλά στο πεδίο Ποσό εισάγεται χειροκίνητα 0)</w:t>
      </w:r>
    </w:p>
    <w:p w14:paraId="130A7DDD" w14:textId="4465A2A1" w:rsidR="00BB6087" w:rsidRPr="00570487" w:rsidRDefault="00E42159" w:rsidP="00E42159">
      <w:pPr>
        <w:pStyle w:val="a3"/>
        <w:numPr>
          <w:ilvl w:val="0"/>
          <w:numId w:val="12"/>
        </w:numPr>
        <w:rPr>
          <w:rFonts w:asciiTheme="majorHAnsi" w:hAnsiTheme="majorHAnsi" w:cs="Times New Roman"/>
          <w:b/>
          <w:bCs/>
          <w:color w:val="002060"/>
          <w:sz w:val="24"/>
          <w:szCs w:val="24"/>
        </w:rPr>
      </w:pPr>
      <w:r w:rsidRPr="00570487">
        <w:rPr>
          <w:rFonts w:asciiTheme="majorHAnsi" w:hAnsiTheme="majorHAnsi" w:cs="Times New Roman"/>
          <w:b/>
          <w:bCs/>
          <w:color w:val="002060"/>
          <w:sz w:val="24"/>
          <w:szCs w:val="24"/>
        </w:rPr>
        <w:t>Έκδοση ΤΠΥ – αμοιβή μεγαλύτερη από το γραμμάτιο προκαταβολής και άνω των 300 ευρώ.</w:t>
      </w:r>
    </w:p>
    <w:p w14:paraId="29BB6340" w14:textId="4852C56C" w:rsidR="006D51B7" w:rsidRPr="00570487" w:rsidRDefault="00E42159" w:rsidP="006D51B7">
      <w:pPr>
        <w:spacing w:after="0" w:line="240" w:lineRule="auto"/>
        <w:rPr>
          <w:rFonts w:asciiTheme="majorHAnsi" w:hAnsiTheme="majorHAnsi" w:cs="Times New Roman"/>
          <w:color w:val="002060"/>
          <w:sz w:val="24"/>
          <w:szCs w:val="24"/>
          <w:lang w:eastAsia="el-GR"/>
        </w:rPr>
      </w:pPr>
      <w:r w:rsidRPr="00570487">
        <w:rPr>
          <w:rFonts w:asciiTheme="majorHAnsi" w:hAnsiTheme="majorHAnsi" w:cs="Times New Roman"/>
          <w:b/>
          <w:bCs/>
          <w:color w:val="002060"/>
          <w:sz w:val="24"/>
          <w:szCs w:val="24"/>
          <w:lang w:eastAsia="el-GR"/>
        </w:rPr>
        <w:t>Στους Φόρους παραστατικού στην ειδική φόρμα καταχώρησης  εισάγονται</w:t>
      </w:r>
      <w:r w:rsidR="006D51B7" w:rsidRPr="00570487">
        <w:rPr>
          <w:rFonts w:asciiTheme="majorHAnsi" w:eastAsiaTheme="minorEastAsia" w:hAnsiTheme="majorHAnsi" w:cs="Times New Roman"/>
          <w:color w:val="002060"/>
          <w:kern w:val="24"/>
          <w:sz w:val="24"/>
          <w:szCs w:val="24"/>
        </w:rPr>
        <w:t xml:space="preserve"> </w:t>
      </w:r>
      <w:r w:rsidR="006D51B7" w:rsidRPr="00570487">
        <w:rPr>
          <w:rFonts w:asciiTheme="majorHAnsi" w:hAnsiTheme="majorHAnsi" w:cs="Times New Roman"/>
          <w:color w:val="002060"/>
          <w:sz w:val="24"/>
          <w:szCs w:val="24"/>
          <w:lang w:eastAsia="el-GR"/>
        </w:rPr>
        <w:t>παρακρατούμενος φόρος 20%, οι κρατήσεις και η προκαταβολή φόρου 15%  ως εξής:</w:t>
      </w:r>
      <w:r w:rsidR="006D51B7" w:rsidRPr="00570487">
        <w:rPr>
          <w:rFonts w:asciiTheme="majorHAnsi" w:hAnsiTheme="majorHAnsi" w:cs="Times New Roman"/>
          <w:color w:val="002060"/>
          <w:sz w:val="24"/>
          <w:szCs w:val="24"/>
          <w:lang w:eastAsia="el-GR"/>
        </w:rPr>
        <w:br/>
      </w:r>
      <w:r w:rsidR="006D51B7" w:rsidRPr="00570487">
        <w:rPr>
          <w:rFonts w:asciiTheme="majorHAnsi" w:hAnsiTheme="majorHAnsi" w:cs="Times New Roman"/>
          <w:b/>
          <w:bCs/>
          <w:color w:val="002060"/>
          <w:sz w:val="24"/>
          <w:szCs w:val="24"/>
          <w:lang w:eastAsia="el-GR"/>
        </w:rPr>
        <w:t>Παρακρατούμενος φόρος:</w:t>
      </w:r>
      <w:r w:rsidR="006D51B7" w:rsidRPr="00570487">
        <w:rPr>
          <w:rFonts w:asciiTheme="majorHAnsi" w:hAnsiTheme="majorHAnsi" w:cs="Times New Roman"/>
          <w:color w:val="002060"/>
          <w:sz w:val="24"/>
          <w:szCs w:val="24"/>
          <w:lang w:eastAsia="el-GR"/>
        </w:rPr>
        <w:t xml:space="preserve"> Τύπος Φόρου: Φόροι Παρακρ., Κατηγορία φόρου: Παρακράτηση φόρου από πρώην ελευθέρια επαγγέλματα (20%), Υποκείμενη Αξία: το ποσό της επιπλέον αμοιβής και στο πεδίο Ποσό συμπληρώνεται αυτόματα το ποσό) </w:t>
      </w:r>
      <w:r w:rsidR="006D51B7" w:rsidRPr="00570487">
        <w:rPr>
          <w:rFonts w:asciiTheme="majorHAnsi" w:hAnsiTheme="majorHAnsi" w:cs="Times New Roman"/>
          <w:color w:val="002060"/>
          <w:sz w:val="24"/>
          <w:szCs w:val="24"/>
          <w:lang w:eastAsia="el-GR"/>
        </w:rPr>
        <w:br/>
      </w:r>
      <w:r w:rsidR="006D51B7" w:rsidRPr="00570487">
        <w:rPr>
          <w:rFonts w:asciiTheme="majorHAnsi" w:hAnsiTheme="majorHAnsi" w:cs="Times New Roman"/>
          <w:b/>
          <w:bCs/>
          <w:color w:val="002060"/>
          <w:sz w:val="24"/>
          <w:szCs w:val="24"/>
          <w:lang w:eastAsia="el-GR"/>
        </w:rPr>
        <w:t>Κρατήσεις</w:t>
      </w:r>
      <w:r w:rsidR="006D51B7" w:rsidRPr="00570487">
        <w:rPr>
          <w:rFonts w:asciiTheme="majorHAnsi" w:hAnsiTheme="majorHAnsi" w:cs="Times New Roman"/>
          <w:color w:val="002060"/>
          <w:sz w:val="24"/>
          <w:szCs w:val="24"/>
          <w:lang w:eastAsia="el-GR"/>
        </w:rPr>
        <w:t xml:space="preserve"> (Τύπος Φόρου: Κρατήσεις, Υποκείμενη Αξία: το ποσό κρατήσεων, αλλά στο πεδίο Ποσό εισάγεται 0)</w:t>
      </w:r>
      <w:r w:rsidR="006D51B7" w:rsidRPr="00570487">
        <w:rPr>
          <w:rFonts w:asciiTheme="majorHAnsi" w:hAnsiTheme="majorHAnsi" w:cs="Times New Roman"/>
          <w:color w:val="002060"/>
          <w:sz w:val="24"/>
          <w:szCs w:val="24"/>
          <w:lang w:eastAsia="el-GR"/>
        </w:rPr>
        <w:br/>
      </w:r>
      <w:r w:rsidR="006D51B7" w:rsidRPr="00570487">
        <w:rPr>
          <w:rFonts w:asciiTheme="majorHAnsi" w:hAnsiTheme="majorHAnsi" w:cs="Times New Roman"/>
          <w:b/>
          <w:bCs/>
          <w:color w:val="002060"/>
          <w:sz w:val="24"/>
          <w:szCs w:val="24"/>
          <w:lang w:eastAsia="el-GR"/>
        </w:rPr>
        <w:t>Προκαταβολή φόρου 15%</w:t>
      </w:r>
      <w:r w:rsidR="006D51B7" w:rsidRPr="00570487">
        <w:rPr>
          <w:rFonts w:asciiTheme="majorHAnsi" w:hAnsiTheme="majorHAnsi" w:cs="Times New Roman"/>
          <w:color w:val="002060"/>
          <w:sz w:val="24"/>
          <w:szCs w:val="24"/>
          <w:lang w:eastAsia="el-GR"/>
        </w:rPr>
        <w:t xml:space="preserve"> (Τύπος Φόρου: Φόροι Παρακρ., Κατηγορία φόρου: </w:t>
      </w:r>
      <w:r w:rsidR="006D51B7" w:rsidRPr="00570487">
        <w:rPr>
          <w:rFonts w:asciiTheme="majorHAnsi" w:hAnsiTheme="majorHAnsi" w:cs="Times New Roman"/>
          <w:color w:val="002060"/>
          <w:sz w:val="24"/>
          <w:szCs w:val="24"/>
          <w:lang w:eastAsia="el-GR"/>
        </w:rPr>
        <w:lastRenderedPageBreak/>
        <w:t>Προκαταβολή Φόρου Δικηγόρων (15%), Υποκείμενη Αξία: το ποσό της προκαταβολής, αλλά στο πεδίο Ποσό εισάγεται χειροκίνητα 0)</w:t>
      </w:r>
      <w:r w:rsidR="0017062F" w:rsidRPr="00570487">
        <w:rPr>
          <w:rFonts w:asciiTheme="majorHAnsi" w:hAnsiTheme="majorHAnsi" w:cs="Times New Roman"/>
          <w:color w:val="002060"/>
          <w:sz w:val="24"/>
          <w:szCs w:val="24"/>
          <w:lang w:eastAsia="el-GR"/>
        </w:rPr>
        <w:t>.</w:t>
      </w:r>
    </w:p>
    <w:p w14:paraId="2A6C9E92" w14:textId="240C14D1" w:rsidR="0017062F" w:rsidRPr="00570487" w:rsidRDefault="0017062F" w:rsidP="006D51B7">
      <w:pPr>
        <w:spacing w:after="0" w:line="240" w:lineRule="auto"/>
        <w:rPr>
          <w:rFonts w:asciiTheme="majorHAnsi" w:hAnsiTheme="majorHAnsi" w:cs="Times New Roman"/>
          <w:color w:val="002060"/>
          <w:sz w:val="24"/>
          <w:szCs w:val="24"/>
          <w:lang w:eastAsia="el-GR"/>
        </w:rPr>
      </w:pPr>
    </w:p>
    <w:p w14:paraId="7E875E3A" w14:textId="52B97083" w:rsidR="0017062F" w:rsidRPr="00183CF6" w:rsidRDefault="0017062F" w:rsidP="006D51B7">
      <w:pPr>
        <w:spacing w:after="0" w:line="240" w:lineRule="auto"/>
        <w:rPr>
          <w:rFonts w:asciiTheme="majorHAnsi" w:hAnsiTheme="majorHAnsi" w:cs="Times New Roman"/>
          <w:b/>
          <w:bCs/>
          <w:color w:val="002060"/>
          <w:sz w:val="24"/>
          <w:szCs w:val="24"/>
          <w:lang w:eastAsia="el-GR"/>
        </w:rPr>
      </w:pPr>
      <w:r w:rsidRPr="00183CF6">
        <w:rPr>
          <w:rFonts w:asciiTheme="majorHAnsi" w:hAnsiTheme="majorHAnsi" w:cs="Times New Roman"/>
          <w:b/>
          <w:bCs/>
          <w:color w:val="002060"/>
          <w:sz w:val="24"/>
          <w:szCs w:val="24"/>
          <w:lang w:eastAsia="el-GR"/>
        </w:rPr>
        <w:t>Σέ όλες τις ανωτέρω διαβιβάσεις διευκρινίστηκε από τα στελέχη της ΑΑΔΕ ότι μπορεί ο δικηγόρος για λόγους διευκόλυνσης να μην κάνει την εγγραφή των κρατήσεων η του φόρου προκαταβολής στα παραστατικά των εσόδων.</w:t>
      </w:r>
    </w:p>
    <w:p w14:paraId="68B38854" w14:textId="77777777" w:rsidR="00F5432C" w:rsidRPr="006322D0" w:rsidRDefault="00F5432C" w:rsidP="006D51B7">
      <w:pPr>
        <w:spacing w:after="0" w:line="240" w:lineRule="auto"/>
        <w:rPr>
          <w:rFonts w:asciiTheme="majorHAnsi" w:hAnsiTheme="majorHAnsi" w:cs="Times New Roman"/>
          <w:color w:val="002060"/>
          <w:lang w:eastAsia="el-GR"/>
        </w:rPr>
      </w:pPr>
    </w:p>
    <w:p w14:paraId="2B840BE8" w14:textId="47C6DE0A" w:rsidR="00D17536" w:rsidRPr="006322D0" w:rsidRDefault="00D17536"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διαβιβάζεται η Απόδειξη Παροχής Υπηρεσιών</w:t>
      </w:r>
      <w:r w:rsidR="00F5432C"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E0B022" w14:textId="47FC87DE" w:rsidR="00D17536" w:rsidRPr="00570487" w:rsidRDefault="00E97AD4" w:rsidP="00D17536">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536" w:rsidRPr="00570487">
        <w:rPr>
          <w:rFonts w:asciiTheme="majorHAnsi" w:hAnsiTheme="majorHAnsi" w:cs="Calibri"/>
          <w:b/>
          <w:bCs/>
          <w:color w:val="002060"/>
          <w:sz w:val="24"/>
          <w:szCs w:val="24"/>
        </w:rPr>
        <w:t>Τύπος Παραστατικού</w:t>
      </w:r>
      <w:r w:rsidR="00D17536" w:rsidRPr="00570487">
        <w:rPr>
          <w:rFonts w:asciiTheme="majorHAnsi" w:hAnsiTheme="majorHAnsi" w:cs="Calibri"/>
          <w:color w:val="002060"/>
          <w:sz w:val="24"/>
          <w:szCs w:val="24"/>
        </w:rPr>
        <w:t xml:space="preserve"> </w:t>
      </w:r>
      <w:r w:rsidR="00EA2F94" w:rsidRPr="00570487">
        <w:rPr>
          <w:rFonts w:asciiTheme="majorHAnsi" w:hAnsiTheme="majorHAnsi" w:cs="Calibri"/>
          <w:color w:val="002060"/>
          <w:sz w:val="24"/>
          <w:szCs w:val="24"/>
        </w:rPr>
        <w:t>11.2 Απόδειξη Παροχής Υπηρεσιών</w:t>
      </w:r>
    </w:p>
    <w:p w14:paraId="67D1CF4E" w14:textId="77777777" w:rsidR="00D17536" w:rsidRPr="00570487" w:rsidRDefault="00D17536" w:rsidP="00D17536">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 xml:space="preserve">Χαρακτηρισμός εσόδου </w:t>
      </w:r>
      <w:r w:rsidRPr="00570487">
        <w:rPr>
          <w:rFonts w:asciiTheme="majorHAnsi" w:hAnsiTheme="majorHAnsi" w:cs="Calibri"/>
          <w:color w:val="002060"/>
          <w:sz w:val="24"/>
          <w:szCs w:val="24"/>
        </w:rPr>
        <w:t xml:space="preserve">Έσοδα από παροχή </w:t>
      </w:r>
      <w:r w:rsidRPr="00570487">
        <w:rPr>
          <w:rFonts w:asciiTheme="majorHAnsi" w:hAnsiTheme="majorHAnsi" w:cs="Calibri"/>
          <w:color w:val="002060"/>
          <w:sz w:val="24"/>
          <w:szCs w:val="24"/>
          <w:lang w:val="en-US"/>
        </w:rPr>
        <w:t>category</w:t>
      </w:r>
      <w:r w:rsidRPr="00570487">
        <w:rPr>
          <w:rFonts w:asciiTheme="majorHAnsi" w:hAnsiTheme="majorHAnsi" w:cs="Calibri"/>
          <w:color w:val="002060"/>
          <w:sz w:val="24"/>
          <w:szCs w:val="24"/>
        </w:rPr>
        <w:t xml:space="preserve"> 1_3</w:t>
      </w:r>
    </w:p>
    <w:p w14:paraId="770AE40F" w14:textId="29251216" w:rsidR="00D17536" w:rsidRPr="00570487" w:rsidRDefault="00D17536" w:rsidP="00D17536">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w:t>
      </w:r>
      <w:r w:rsidRPr="00570487">
        <w:rPr>
          <w:rFonts w:asciiTheme="majorHAnsi" w:hAnsiTheme="majorHAnsi" w:cs="Calibri"/>
          <w:color w:val="002060"/>
          <w:sz w:val="24"/>
          <w:szCs w:val="24"/>
        </w:rPr>
        <w:t xml:space="preserve"> Ε3_561_00</w:t>
      </w:r>
      <w:r w:rsidR="00EA2F94" w:rsidRPr="00570487">
        <w:rPr>
          <w:rFonts w:asciiTheme="majorHAnsi" w:hAnsiTheme="majorHAnsi" w:cs="Calibri"/>
          <w:color w:val="002060"/>
          <w:sz w:val="24"/>
          <w:szCs w:val="24"/>
        </w:rPr>
        <w:t>3</w:t>
      </w:r>
      <w:r w:rsidRPr="00570487">
        <w:rPr>
          <w:rFonts w:asciiTheme="majorHAnsi" w:hAnsiTheme="majorHAnsi" w:cs="Calibri"/>
          <w:color w:val="002060"/>
          <w:sz w:val="24"/>
          <w:szCs w:val="24"/>
        </w:rPr>
        <w:t xml:space="preserve"> Πωλήσεις αγαθών και υπηρεσιών</w:t>
      </w:r>
      <w:r w:rsidR="00EA2F94" w:rsidRPr="00570487">
        <w:rPr>
          <w:rFonts w:asciiTheme="majorHAnsi" w:hAnsiTheme="majorHAnsi" w:cs="Calibri"/>
          <w:color w:val="002060"/>
          <w:sz w:val="24"/>
          <w:szCs w:val="24"/>
        </w:rPr>
        <w:t xml:space="preserve"> λιανικές ιδιωτική πελατεία.</w:t>
      </w:r>
      <w:r w:rsidRPr="00570487">
        <w:rPr>
          <w:rFonts w:asciiTheme="majorHAnsi" w:hAnsiTheme="majorHAnsi" w:cs="Calibri"/>
          <w:color w:val="002060"/>
          <w:sz w:val="24"/>
          <w:szCs w:val="24"/>
        </w:rPr>
        <w:t xml:space="preserve"> </w:t>
      </w:r>
    </w:p>
    <w:p w14:paraId="0A1CCFD6" w14:textId="3EC4C786" w:rsidR="00E42159" w:rsidRPr="00570487" w:rsidRDefault="007F34AC" w:rsidP="00EA2F94">
      <w:pPr>
        <w:pStyle w:val="a3"/>
        <w:numPr>
          <w:ilvl w:val="0"/>
          <w:numId w:val="12"/>
        </w:numPr>
        <w:rPr>
          <w:rFonts w:asciiTheme="majorHAnsi" w:hAnsiTheme="majorHAnsi"/>
          <w:b/>
          <w:bCs/>
          <w:color w:val="002060"/>
          <w:sz w:val="24"/>
          <w:szCs w:val="24"/>
        </w:rPr>
      </w:pPr>
      <w:r w:rsidRPr="00570487">
        <w:rPr>
          <w:rFonts w:asciiTheme="majorHAnsi" w:hAnsiTheme="majorHAnsi"/>
          <w:b/>
          <w:bCs/>
          <w:color w:val="002060"/>
          <w:sz w:val="24"/>
          <w:szCs w:val="24"/>
        </w:rPr>
        <w:t>Έ</w:t>
      </w:r>
      <w:r w:rsidR="00EA2F94" w:rsidRPr="00570487">
        <w:rPr>
          <w:rFonts w:asciiTheme="majorHAnsi" w:hAnsiTheme="majorHAnsi"/>
          <w:b/>
          <w:bCs/>
          <w:color w:val="002060"/>
          <w:sz w:val="24"/>
          <w:szCs w:val="24"/>
        </w:rPr>
        <w:t>κδοση ΑΠΥ  – αμοιβή ίση με γραμμάτιο προκαταβολής.</w:t>
      </w:r>
    </w:p>
    <w:p w14:paraId="1DA9FF8D" w14:textId="59CD43EF" w:rsidR="007F34AC" w:rsidRPr="00570487" w:rsidRDefault="007F34AC" w:rsidP="007F34AC">
      <w:pPr>
        <w:rPr>
          <w:rFonts w:asciiTheme="majorHAnsi" w:hAnsiTheme="majorHAnsi"/>
          <w:color w:val="002060"/>
          <w:sz w:val="24"/>
          <w:szCs w:val="24"/>
        </w:rPr>
      </w:pPr>
      <w:r w:rsidRPr="00570487">
        <w:rPr>
          <w:rFonts w:asciiTheme="majorHAnsi" w:hAnsiTheme="majorHAnsi"/>
          <w:b/>
          <w:bCs/>
          <w:color w:val="002060"/>
          <w:sz w:val="24"/>
          <w:szCs w:val="24"/>
        </w:rPr>
        <w:t>Στους Φόρους παραστατικού</w:t>
      </w:r>
      <w:r w:rsidRPr="00570487">
        <w:rPr>
          <w:rFonts w:asciiTheme="majorHAnsi" w:hAnsiTheme="majorHAnsi" w:cs="Times New Roman"/>
          <w:b/>
          <w:bCs/>
          <w:color w:val="002060"/>
          <w:sz w:val="24"/>
          <w:szCs w:val="24"/>
          <w:lang w:eastAsia="el-GR"/>
        </w:rPr>
        <w:t xml:space="preserve"> στην ειδική φόρμα καταχώρησης  </w:t>
      </w:r>
      <w:r w:rsidRPr="00570487">
        <w:rPr>
          <w:rFonts w:asciiTheme="majorHAnsi" w:hAnsiTheme="majorHAnsi"/>
          <w:b/>
          <w:bCs/>
          <w:color w:val="002060"/>
          <w:sz w:val="24"/>
          <w:szCs w:val="24"/>
        </w:rPr>
        <w:t xml:space="preserve"> εισάγονται</w:t>
      </w:r>
      <w:r w:rsidRPr="00570487">
        <w:rPr>
          <w:rFonts w:asciiTheme="majorHAnsi" w:hAnsiTheme="majorHAnsi"/>
          <w:color w:val="002060"/>
          <w:sz w:val="24"/>
          <w:szCs w:val="24"/>
        </w:rPr>
        <w:t xml:space="preserve"> οι κρατήσεις και η προκαταβολή φόρου 15%  ως εξής: Κρατήσεις (Τύπος Φόρου: Κρατήσεις, Υποκείμενη Αξία: το ποσό κρατήσεων, αλλά στο πεδίο Ποσό εισάγεται 0)</w:t>
      </w:r>
      <w:r w:rsidRPr="00570487">
        <w:rPr>
          <w:rFonts w:asciiTheme="majorHAnsi" w:hAnsiTheme="majorHAnsi"/>
          <w:color w:val="002060"/>
          <w:sz w:val="24"/>
          <w:szCs w:val="24"/>
        </w:rPr>
        <w:br/>
        <w:t>Προκαταβολή φόρου 15% (Τύπος Φόρου: Φόροι Παρακρ., Κατηγορία φόρου: Προκαταβολή Φόρου Δικηγόρων (15%), Υποκείμενη Αξία: το ποσό της προκαταβολής, αλλά στο πεδίο Ποσό εισάγεται χειροκίνητα 0)</w:t>
      </w:r>
    </w:p>
    <w:p w14:paraId="1DC37F16" w14:textId="46E08D63" w:rsidR="00EA2F94" w:rsidRPr="00570487" w:rsidRDefault="007F34AC" w:rsidP="007F34AC">
      <w:pPr>
        <w:pStyle w:val="a3"/>
        <w:numPr>
          <w:ilvl w:val="0"/>
          <w:numId w:val="12"/>
        </w:numPr>
        <w:rPr>
          <w:rFonts w:asciiTheme="majorHAnsi" w:hAnsiTheme="majorHAnsi"/>
          <w:b/>
          <w:bCs/>
          <w:color w:val="002060"/>
          <w:sz w:val="24"/>
          <w:szCs w:val="24"/>
        </w:rPr>
      </w:pPr>
      <w:r w:rsidRPr="00570487">
        <w:rPr>
          <w:rFonts w:asciiTheme="majorHAnsi" w:hAnsiTheme="majorHAnsi"/>
          <w:b/>
          <w:bCs/>
          <w:color w:val="002060"/>
          <w:sz w:val="24"/>
          <w:szCs w:val="24"/>
        </w:rPr>
        <w:t>Έκδοση ΑΠΥ – αμοιβή μεγαλύτερη από το γραμμάτιο προκαταβολής</w:t>
      </w:r>
    </w:p>
    <w:p w14:paraId="2F9CF132" w14:textId="372C61D4" w:rsidR="007F34AC" w:rsidRPr="00570487" w:rsidRDefault="007F34AC" w:rsidP="00981574">
      <w:pPr>
        <w:spacing w:line="240" w:lineRule="auto"/>
        <w:rPr>
          <w:rFonts w:asciiTheme="majorHAnsi" w:hAnsiTheme="majorHAnsi"/>
          <w:color w:val="002060"/>
          <w:sz w:val="24"/>
          <w:szCs w:val="24"/>
        </w:rPr>
      </w:pPr>
      <w:r w:rsidRPr="00570487">
        <w:rPr>
          <w:rFonts w:asciiTheme="majorHAnsi" w:hAnsiTheme="majorHAnsi"/>
          <w:b/>
          <w:bCs/>
          <w:color w:val="002060"/>
          <w:sz w:val="24"/>
          <w:szCs w:val="24"/>
        </w:rPr>
        <w:t>Στους Φόρους παραστατικού στην ειδική φόρμα καταχώρησης εισάγονται</w:t>
      </w:r>
      <w:r w:rsidRPr="00570487">
        <w:rPr>
          <w:rFonts w:asciiTheme="majorHAnsi" w:hAnsiTheme="majorHAnsi"/>
          <w:color w:val="002060"/>
          <w:sz w:val="24"/>
          <w:szCs w:val="24"/>
        </w:rPr>
        <w:t xml:space="preserve"> οι κρατήσεις και η προκαταβολή φόρου 15%  ως εξής:</w:t>
      </w:r>
      <w:r w:rsidRPr="00570487">
        <w:rPr>
          <w:rFonts w:asciiTheme="majorHAnsi" w:hAnsiTheme="majorHAnsi"/>
          <w:color w:val="002060"/>
          <w:sz w:val="24"/>
          <w:szCs w:val="24"/>
        </w:rPr>
        <w:br/>
        <w:t>Κρατήσεις (Τύπος Φόρου: Κρατήσεις, Υποκείμενη Αξία: το ποσό κρατήσεων, αλλά στο πεδίο Ποσό εισάγεται 0)</w:t>
      </w:r>
      <w:r w:rsidRPr="00570487">
        <w:rPr>
          <w:rFonts w:asciiTheme="majorHAnsi" w:hAnsiTheme="majorHAnsi"/>
          <w:color w:val="002060"/>
          <w:sz w:val="24"/>
          <w:szCs w:val="24"/>
        </w:rPr>
        <w:br/>
        <w:t>Προκαταβολή φόρου 15% (Τύπος Φόρου: Φόροι Παρακρ., Κατηγορία φόρου: Προκαταβολή Φόρου Δικηγόρων (15%), Υποκείμενη Αξία: το ποσό της προκαταβολής, αλλά στο πεδίο Ποσό εισάγεται χειροκίνητα 0).</w:t>
      </w:r>
    </w:p>
    <w:p w14:paraId="0B07B7DE" w14:textId="77777777" w:rsidR="0017062F" w:rsidRPr="00183CF6" w:rsidRDefault="0017062F" w:rsidP="0017062F">
      <w:pPr>
        <w:spacing w:after="0" w:line="240" w:lineRule="auto"/>
        <w:rPr>
          <w:rFonts w:asciiTheme="majorHAnsi" w:hAnsiTheme="majorHAnsi" w:cs="Times New Roman"/>
          <w:b/>
          <w:bCs/>
          <w:color w:val="002060"/>
          <w:sz w:val="24"/>
          <w:szCs w:val="24"/>
          <w:lang w:eastAsia="el-GR"/>
        </w:rPr>
      </w:pPr>
      <w:r w:rsidRPr="00183CF6">
        <w:rPr>
          <w:rFonts w:asciiTheme="majorHAnsi" w:hAnsiTheme="majorHAnsi" w:cs="Times New Roman"/>
          <w:b/>
          <w:bCs/>
          <w:color w:val="002060"/>
          <w:sz w:val="24"/>
          <w:szCs w:val="24"/>
          <w:lang w:eastAsia="el-GR"/>
        </w:rPr>
        <w:t>Σέ όλες τις ανωτέρω διαβιβάσεις διευκρινίστηκε από τα στελέχη της ΑΑΔΕ ότι μπορεί ο δικηγόρος για λόγους διευκόλυνσης να μην κάνει την εγγραφή των κρατήσεων η του φόρου προκαταβολής στα παραστατικά των εσόδων.</w:t>
      </w:r>
    </w:p>
    <w:p w14:paraId="0A41F919" w14:textId="77777777" w:rsidR="00196DBC" w:rsidRDefault="00196DBC" w:rsidP="00981574">
      <w:pPr>
        <w:spacing w:line="240" w:lineRule="auto"/>
        <w:rPr>
          <w:rFonts w:asciiTheme="majorHAnsi" w:hAnsiTheme="majorHAnsi"/>
          <w:color w:val="002060"/>
        </w:rPr>
      </w:pPr>
    </w:p>
    <w:p w14:paraId="7A5FC71F" w14:textId="59D915C7" w:rsidR="002D0764" w:rsidRPr="006322D0" w:rsidRDefault="002D0764" w:rsidP="00981574">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διαβιβάζονται δικηγορικές υπηρεσίες που παρέχονται σε Επιχείρηση, είτε από χώρα εντός της Ευρωπαϊκής Ένωσης</w:t>
      </w:r>
      <w:r w:rsidR="00E54B4E"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είτε από Τρίτη Χώρα.;</w:t>
      </w:r>
    </w:p>
    <w:p w14:paraId="01707E25" w14:textId="0FB308FB" w:rsidR="00E54B4E" w:rsidRPr="00570487" w:rsidRDefault="00E97AD4" w:rsidP="00E54B4E">
      <w:pPr>
        <w:autoSpaceDE w:val="0"/>
        <w:autoSpaceDN w:val="0"/>
        <w:adjustRightInd w:val="0"/>
        <w:spacing w:after="0" w:line="240" w:lineRule="auto"/>
        <w:rPr>
          <w:rFonts w:asciiTheme="majorHAnsi" w:hAnsiTheme="majorHAnsi" w:cs="Times New Roman"/>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4B4E" w:rsidRPr="00570487">
        <w:rPr>
          <w:rFonts w:asciiTheme="majorHAnsi" w:hAnsiTheme="majorHAnsi" w:cs="Times New Roman"/>
          <w:b/>
          <w:bCs/>
          <w:color w:val="002060"/>
          <w:sz w:val="24"/>
          <w:szCs w:val="24"/>
        </w:rPr>
        <w:t>Τύπος Παραστατικού</w:t>
      </w:r>
      <w:r w:rsidR="00E54B4E" w:rsidRPr="00570487">
        <w:rPr>
          <w:rFonts w:asciiTheme="majorHAnsi" w:hAnsiTheme="majorHAnsi" w:cs="Times New Roman"/>
          <w:color w:val="002060"/>
          <w:sz w:val="24"/>
          <w:szCs w:val="24"/>
        </w:rPr>
        <w:t xml:space="preserve"> είτε 2.2 – Τιμολόγιο Παροχής / Ενδοκοινοτική Παροχή Υπηρεσιών στην περίπτωση Επιχείρησης Λήπτη από χώρα εντός της</w:t>
      </w:r>
    </w:p>
    <w:p w14:paraId="578E2F56" w14:textId="40D72E8E" w:rsidR="00E54B4E" w:rsidRPr="00570487" w:rsidRDefault="00E54B4E" w:rsidP="00E54B4E">
      <w:pPr>
        <w:autoSpaceDE w:val="0"/>
        <w:autoSpaceDN w:val="0"/>
        <w:adjustRightInd w:val="0"/>
        <w:spacing w:after="0" w:line="240" w:lineRule="auto"/>
        <w:rPr>
          <w:rFonts w:asciiTheme="majorHAnsi" w:hAnsiTheme="majorHAnsi" w:cs="Times New Roman"/>
          <w:color w:val="002060"/>
          <w:sz w:val="24"/>
          <w:szCs w:val="24"/>
        </w:rPr>
      </w:pPr>
      <w:r w:rsidRPr="00570487">
        <w:rPr>
          <w:rFonts w:asciiTheme="majorHAnsi" w:hAnsiTheme="majorHAnsi" w:cs="Times New Roman"/>
          <w:color w:val="002060"/>
          <w:sz w:val="24"/>
          <w:szCs w:val="24"/>
        </w:rPr>
        <w:t>Ευρωπαϊκής Ένωσης, είτε 2.3 - Τιμολόγιο Παροχής / Παροχή Υπηρεσιών Τρίτων Χωρών στην περίπτωση Επιχείρησης Λήπτη Τρίτης χώρας.</w:t>
      </w:r>
    </w:p>
    <w:p w14:paraId="1D8936D6" w14:textId="77777777" w:rsidR="00542C07" w:rsidRPr="00570487" w:rsidRDefault="00542C07" w:rsidP="00542C07">
      <w:pPr>
        <w:autoSpaceDE w:val="0"/>
        <w:autoSpaceDN w:val="0"/>
        <w:adjustRightInd w:val="0"/>
        <w:spacing w:after="0" w:line="240" w:lineRule="auto"/>
        <w:rPr>
          <w:rFonts w:asciiTheme="majorHAnsi" w:hAnsiTheme="majorHAnsi" w:cs="Times New Roman"/>
          <w:color w:val="002060"/>
          <w:sz w:val="24"/>
          <w:szCs w:val="24"/>
        </w:rPr>
      </w:pPr>
      <w:r w:rsidRPr="00570487">
        <w:rPr>
          <w:rFonts w:asciiTheme="majorHAnsi" w:hAnsiTheme="majorHAnsi" w:cs="Times New Roman"/>
          <w:b/>
          <w:bCs/>
          <w:color w:val="002060"/>
          <w:sz w:val="24"/>
          <w:szCs w:val="24"/>
        </w:rPr>
        <w:t xml:space="preserve">Χαρακτηρισμός εσόδου </w:t>
      </w:r>
      <w:r w:rsidRPr="00570487">
        <w:rPr>
          <w:rFonts w:asciiTheme="majorHAnsi" w:hAnsiTheme="majorHAnsi" w:cs="Times New Roman"/>
          <w:color w:val="002060"/>
          <w:sz w:val="24"/>
          <w:szCs w:val="24"/>
        </w:rPr>
        <w:t xml:space="preserve">Έσοδα από παροχή </w:t>
      </w:r>
      <w:r w:rsidRPr="00570487">
        <w:rPr>
          <w:rFonts w:asciiTheme="majorHAnsi" w:hAnsiTheme="majorHAnsi" w:cs="Times New Roman"/>
          <w:color w:val="002060"/>
          <w:sz w:val="24"/>
          <w:szCs w:val="24"/>
          <w:lang w:val="en-US"/>
        </w:rPr>
        <w:t>category</w:t>
      </w:r>
      <w:r w:rsidRPr="00570487">
        <w:rPr>
          <w:rFonts w:asciiTheme="majorHAnsi" w:hAnsiTheme="majorHAnsi" w:cs="Times New Roman"/>
          <w:color w:val="002060"/>
          <w:sz w:val="24"/>
          <w:szCs w:val="24"/>
        </w:rPr>
        <w:t xml:space="preserve"> 1_3</w:t>
      </w:r>
    </w:p>
    <w:p w14:paraId="3611FBA9" w14:textId="77777777" w:rsidR="00542C07" w:rsidRPr="00570487" w:rsidRDefault="00E54B4E" w:rsidP="00E54B4E">
      <w:pPr>
        <w:autoSpaceDE w:val="0"/>
        <w:autoSpaceDN w:val="0"/>
        <w:adjustRightInd w:val="0"/>
        <w:spacing w:after="0" w:line="240" w:lineRule="auto"/>
        <w:rPr>
          <w:rFonts w:asciiTheme="majorHAnsi" w:hAnsiTheme="majorHAnsi" w:cs="Times New Roman"/>
          <w:color w:val="002060"/>
          <w:sz w:val="24"/>
          <w:szCs w:val="24"/>
        </w:rPr>
      </w:pPr>
      <w:r w:rsidRPr="00570487">
        <w:rPr>
          <w:rFonts w:asciiTheme="majorHAnsi" w:hAnsiTheme="majorHAnsi" w:cs="Times New Roman"/>
          <w:b/>
          <w:bCs/>
          <w:color w:val="002060"/>
          <w:sz w:val="24"/>
          <w:szCs w:val="24"/>
        </w:rPr>
        <w:lastRenderedPageBreak/>
        <w:t>Χαρακτηρισμός είτε Ε3_</w:t>
      </w:r>
      <w:r w:rsidRPr="00570487">
        <w:rPr>
          <w:rFonts w:asciiTheme="majorHAnsi" w:hAnsiTheme="majorHAnsi" w:cs="Times New Roman"/>
          <w:color w:val="002060"/>
          <w:sz w:val="24"/>
          <w:szCs w:val="24"/>
        </w:rPr>
        <w:t>Πωλήσεις αγαθών και υπηρεσιών - κωδ. 561[Σύνολο]_Εξωτερικού Ενδοκοινοτικές</w:t>
      </w:r>
      <w:r w:rsidR="00542C07" w:rsidRPr="00570487">
        <w:rPr>
          <w:rFonts w:asciiTheme="majorHAnsi" w:hAnsiTheme="majorHAnsi" w:cs="Times New Roman"/>
          <w:color w:val="002060"/>
          <w:sz w:val="24"/>
          <w:szCs w:val="24"/>
        </w:rPr>
        <w:t xml:space="preserve"> </w:t>
      </w:r>
      <w:r w:rsidRPr="00570487">
        <w:rPr>
          <w:rFonts w:asciiTheme="majorHAnsi" w:hAnsiTheme="majorHAnsi" w:cs="Times New Roman"/>
          <w:color w:val="002060"/>
          <w:sz w:val="24"/>
          <w:szCs w:val="24"/>
        </w:rPr>
        <w:t xml:space="preserve">(κωδ._005) στην περίπτωση Επιχείρησης Λήπτη από χώρα εντός της Ευρωπαϊκής Ένωσης, </w:t>
      </w:r>
    </w:p>
    <w:p w14:paraId="23550945" w14:textId="2CC41F86" w:rsidR="00D87785" w:rsidRPr="00570487" w:rsidRDefault="00E54B4E" w:rsidP="00F5432C">
      <w:pPr>
        <w:autoSpaceDE w:val="0"/>
        <w:autoSpaceDN w:val="0"/>
        <w:adjustRightInd w:val="0"/>
        <w:spacing w:after="0" w:line="240" w:lineRule="auto"/>
        <w:rPr>
          <w:rFonts w:asciiTheme="majorHAnsi" w:hAnsiTheme="majorHAnsi" w:cs="Times New Roman"/>
          <w:color w:val="002060"/>
          <w:sz w:val="24"/>
          <w:szCs w:val="24"/>
        </w:rPr>
      </w:pPr>
      <w:r w:rsidRPr="00570487">
        <w:rPr>
          <w:rFonts w:asciiTheme="majorHAnsi" w:hAnsiTheme="majorHAnsi" w:cs="Times New Roman"/>
          <w:color w:val="002060"/>
          <w:sz w:val="24"/>
          <w:szCs w:val="24"/>
        </w:rPr>
        <w:t>είτε Ε3_Πωλήσεις</w:t>
      </w:r>
      <w:r w:rsidR="00542C07" w:rsidRPr="00570487">
        <w:rPr>
          <w:rFonts w:asciiTheme="majorHAnsi" w:hAnsiTheme="majorHAnsi" w:cs="Times New Roman"/>
          <w:color w:val="002060"/>
          <w:sz w:val="24"/>
          <w:szCs w:val="24"/>
        </w:rPr>
        <w:t xml:space="preserve"> </w:t>
      </w:r>
      <w:r w:rsidRPr="00570487">
        <w:rPr>
          <w:rFonts w:asciiTheme="majorHAnsi" w:hAnsiTheme="majorHAnsi" w:cs="Times New Roman"/>
          <w:color w:val="002060"/>
          <w:sz w:val="24"/>
          <w:szCs w:val="24"/>
        </w:rPr>
        <w:t>αγαθών και υπηρεσιών - κωδ. 561[Σύνολο]_Εξωτερικού Τρίτες Χώρες (κωδ._006) στην περίπτωση</w:t>
      </w:r>
      <w:r w:rsidR="00542C07" w:rsidRPr="00570487">
        <w:rPr>
          <w:rFonts w:asciiTheme="majorHAnsi" w:hAnsiTheme="majorHAnsi" w:cs="Times New Roman"/>
          <w:color w:val="002060"/>
          <w:sz w:val="24"/>
          <w:szCs w:val="24"/>
        </w:rPr>
        <w:t xml:space="preserve"> </w:t>
      </w:r>
      <w:r w:rsidRPr="00570487">
        <w:rPr>
          <w:rFonts w:asciiTheme="majorHAnsi" w:hAnsiTheme="majorHAnsi" w:cs="Times New Roman"/>
          <w:color w:val="002060"/>
          <w:sz w:val="24"/>
          <w:szCs w:val="24"/>
        </w:rPr>
        <w:t>Επιχείρησης Λήπτη Τρίτης χώρας.</w:t>
      </w:r>
    </w:p>
    <w:p w14:paraId="7AFA241A" w14:textId="77777777" w:rsidR="00196DBC" w:rsidRPr="006322D0" w:rsidRDefault="00196DBC" w:rsidP="00F5432C">
      <w:pPr>
        <w:autoSpaceDE w:val="0"/>
        <w:autoSpaceDN w:val="0"/>
        <w:adjustRightInd w:val="0"/>
        <w:spacing w:after="0" w:line="240" w:lineRule="auto"/>
        <w:rPr>
          <w:rFonts w:asciiTheme="majorHAnsi" w:hAnsiTheme="majorHAnsi" w:cs="Times New Roman"/>
          <w:color w:val="002060"/>
        </w:rPr>
      </w:pPr>
    </w:p>
    <w:p w14:paraId="2225264E" w14:textId="60A5FE86" w:rsidR="003F535B" w:rsidRPr="006322D0" w:rsidRDefault="003F535B"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 ποιους χαρακτηρισμούς διαβιβάζονται έσοδα που αφορούν </w:t>
      </w:r>
      <w:r w:rsidR="002C6E2E">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επιδοτήσεις/επιχορηγήσεις.</w:t>
      </w:r>
    </w:p>
    <w:p w14:paraId="28D0B239" w14:textId="32F6C90B" w:rsidR="003F535B" w:rsidRPr="002C6E2E" w:rsidRDefault="00E97AD4" w:rsidP="003F535B">
      <w:pPr>
        <w:autoSpaceDE w:val="0"/>
        <w:autoSpaceDN w:val="0"/>
        <w:adjustRightInd w:val="0"/>
        <w:spacing w:after="0" w:line="240" w:lineRule="auto"/>
        <w:rPr>
          <w:rFonts w:asciiTheme="majorHAnsi" w:hAnsiTheme="majorHAnsi" w:cs="Times New Roman"/>
          <w:color w:val="002060"/>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CD4568" w14:textId="77777777" w:rsidR="002C6E2E" w:rsidRPr="00570487" w:rsidRDefault="002C6E2E" w:rsidP="002C6E2E">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Ο χαρακτηρισμός εσόδων στην περίπτωση που δεν επηρεάζει το λογιστικό και φορολογικό αποτέλεσμα</w:t>
      </w:r>
      <w:r w:rsidRPr="00570487">
        <w:rPr>
          <w:rFonts w:asciiTheme="majorHAnsi" w:hAnsiTheme="majorHAnsi" w:cs="Calibri"/>
          <w:color w:val="002060"/>
          <w:sz w:val="24"/>
          <w:szCs w:val="24"/>
        </w:rPr>
        <w:t xml:space="preserve"> είναι με 1.95 Λοιπά Πληροφοριακά Στοιχεία Εσόδων (+) / (-), με κωδ. είτε E3_596 Επιδοτήσεις - Επιχορηγήσεις, είτε E3_597 Επιδοτήσεις - Επιχορηγήσεις για επενδυτικούς σκοπούς - κάλυψη δαπανών, είτε μη συσχετιζόμενο με κωδικό Ε3. </w:t>
      </w:r>
    </w:p>
    <w:p w14:paraId="1DF48670" w14:textId="36721CF2" w:rsidR="002C6E2E" w:rsidRPr="00570487" w:rsidRDefault="002C6E2E" w:rsidP="002C6E2E">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Στην περίπτωση που ο χαρακτηρισμός εσόδων επηρεάζει το λογιστικό και φορολογικό αποτέλεσμα,</w:t>
      </w:r>
      <w:r w:rsidRPr="00570487">
        <w:rPr>
          <w:rFonts w:asciiTheme="majorHAnsi" w:hAnsiTheme="majorHAnsi" w:cs="Calibri"/>
          <w:color w:val="002060"/>
          <w:sz w:val="24"/>
          <w:szCs w:val="24"/>
        </w:rPr>
        <w:t xml:space="preserve"> ο χαρακτηρισμός εσόδων είναι με 1.5 Λοιπά Έσοδα/ Κέρδη (+) / (-), με κωδ. είτε Ε3_562 Λοιπά Συνήθη Έσοδα, είτε Ε3_570 Ασυνήθη έσοδα και κέρδη. Ο χαρακτηρισμός ΦΠΑ σε κάθε περίπτωση είναι με κατ. 7 [0%] και επιλογή 27 Λοιπές Εξαιρέσεις ΦΠΑ. </w:t>
      </w:r>
    </w:p>
    <w:p w14:paraId="6952022F" w14:textId="49E3E863" w:rsidR="003F535B" w:rsidRPr="002C6E2E" w:rsidRDefault="002C6E2E" w:rsidP="002C6E2E">
      <w:pPr>
        <w:autoSpaceDE w:val="0"/>
        <w:autoSpaceDN w:val="0"/>
        <w:adjustRightInd w:val="0"/>
        <w:spacing w:after="0" w:line="240" w:lineRule="auto"/>
        <w:rPr>
          <w:rFonts w:asciiTheme="majorHAnsi" w:hAnsiTheme="majorHAnsi" w:cs="Calibri"/>
          <w:color w:val="002060"/>
          <w:sz w:val="28"/>
          <w:szCs w:val="28"/>
        </w:rPr>
      </w:pPr>
      <w:r>
        <w:rPr>
          <w:rFonts w:asciiTheme="majorHAnsi" w:hAnsiTheme="majorHAnsi" w:cs="Calibri"/>
          <w:color w:val="002060"/>
          <w:sz w:val="28"/>
          <w:szCs w:val="28"/>
        </w:rPr>
        <w:t xml:space="preserve"> </w:t>
      </w:r>
    </w:p>
    <w:p w14:paraId="0A2AA360" w14:textId="455E35D6" w:rsidR="003F535B" w:rsidRPr="006322D0" w:rsidRDefault="003F535B"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26670092"/>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ποιους χαρακτηρισμούς διαβιβάζονται έσοδα που αφορούν το μέρισμα του δικηγορικού συλλόγου.</w:t>
      </w:r>
      <w:r w:rsidR="0036737D"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932109" w14:textId="1549792E" w:rsidR="003F535B" w:rsidRPr="00570487" w:rsidRDefault="00E97AD4" w:rsidP="003F535B">
      <w:pPr>
        <w:autoSpaceDE w:val="0"/>
        <w:autoSpaceDN w:val="0"/>
        <w:adjustRightInd w:val="0"/>
        <w:spacing w:after="0" w:line="240" w:lineRule="auto"/>
        <w:rPr>
          <w:rFonts w:asciiTheme="majorHAnsi" w:hAnsiTheme="majorHAnsi" w:cs="Times New Roman"/>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535B" w:rsidRPr="00570487">
        <w:rPr>
          <w:rFonts w:asciiTheme="majorHAnsi" w:hAnsiTheme="majorHAnsi" w:cs="Times New Roman"/>
          <w:b/>
          <w:bCs/>
          <w:color w:val="002060"/>
          <w:sz w:val="24"/>
          <w:szCs w:val="24"/>
        </w:rPr>
        <w:t xml:space="preserve">Είδος Παραστατικού  </w:t>
      </w:r>
      <w:r w:rsidR="003F535B" w:rsidRPr="00570487">
        <w:rPr>
          <w:rFonts w:asciiTheme="majorHAnsi" w:hAnsiTheme="majorHAnsi" w:cs="Times New Roman"/>
          <w:color w:val="002060"/>
          <w:sz w:val="24"/>
          <w:szCs w:val="24"/>
        </w:rPr>
        <w:t>Παραστατικό Λιανικής</w:t>
      </w:r>
    </w:p>
    <w:p w14:paraId="0366FF2F" w14:textId="77777777" w:rsidR="003F535B" w:rsidRPr="00570487" w:rsidRDefault="003F535B" w:rsidP="003F535B">
      <w:pPr>
        <w:autoSpaceDE w:val="0"/>
        <w:autoSpaceDN w:val="0"/>
        <w:adjustRightInd w:val="0"/>
        <w:spacing w:after="0" w:line="240" w:lineRule="auto"/>
        <w:rPr>
          <w:rFonts w:asciiTheme="majorHAnsi" w:hAnsiTheme="majorHAnsi" w:cs="Times New Roman"/>
          <w:color w:val="002060"/>
          <w:sz w:val="24"/>
          <w:szCs w:val="24"/>
        </w:rPr>
      </w:pPr>
      <w:r w:rsidRPr="00570487">
        <w:rPr>
          <w:rFonts w:asciiTheme="majorHAnsi" w:hAnsiTheme="majorHAnsi" w:cs="Times New Roman"/>
          <w:b/>
          <w:bCs/>
          <w:color w:val="002060"/>
          <w:sz w:val="24"/>
          <w:szCs w:val="24"/>
        </w:rPr>
        <w:t>Τύπος Παραστατικού</w:t>
      </w:r>
      <w:r w:rsidRPr="00570487">
        <w:rPr>
          <w:rFonts w:asciiTheme="majorHAnsi" w:hAnsiTheme="majorHAnsi" w:cs="Times New Roman"/>
          <w:color w:val="002060"/>
          <w:sz w:val="24"/>
          <w:szCs w:val="24"/>
        </w:rPr>
        <w:t xml:space="preserve"> 11.3 Απλοποιημένο τιμολόγιο</w:t>
      </w:r>
    </w:p>
    <w:p w14:paraId="2158684C" w14:textId="77777777" w:rsidR="003F535B" w:rsidRPr="00570487" w:rsidRDefault="003F535B" w:rsidP="003F535B">
      <w:pPr>
        <w:autoSpaceDE w:val="0"/>
        <w:autoSpaceDN w:val="0"/>
        <w:adjustRightInd w:val="0"/>
        <w:spacing w:after="0" w:line="240" w:lineRule="auto"/>
        <w:rPr>
          <w:rFonts w:asciiTheme="majorHAnsi" w:hAnsiTheme="majorHAnsi" w:cs="Times New Roman"/>
          <w:color w:val="002060"/>
          <w:sz w:val="24"/>
          <w:szCs w:val="24"/>
        </w:rPr>
      </w:pPr>
      <w:r w:rsidRPr="00570487">
        <w:rPr>
          <w:rFonts w:asciiTheme="majorHAnsi" w:hAnsiTheme="majorHAnsi" w:cs="Times New Roman"/>
          <w:b/>
          <w:bCs/>
          <w:color w:val="002060"/>
          <w:sz w:val="24"/>
          <w:szCs w:val="24"/>
        </w:rPr>
        <w:t xml:space="preserve">Χαρακτηρισμός εσόδου </w:t>
      </w:r>
      <w:r w:rsidRPr="00570487">
        <w:rPr>
          <w:rFonts w:asciiTheme="majorHAnsi" w:hAnsiTheme="majorHAnsi" w:cs="Times New Roman"/>
          <w:color w:val="002060"/>
          <w:sz w:val="24"/>
          <w:szCs w:val="24"/>
          <w:lang w:val="en-US"/>
        </w:rPr>
        <w:t>category</w:t>
      </w:r>
      <w:r w:rsidRPr="00570487">
        <w:rPr>
          <w:rFonts w:asciiTheme="majorHAnsi" w:hAnsiTheme="majorHAnsi" w:cs="Times New Roman"/>
          <w:color w:val="002060"/>
          <w:sz w:val="24"/>
          <w:szCs w:val="24"/>
        </w:rPr>
        <w:t xml:space="preserve"> 1_5 Λοιπά έσοδα/Κέρδη.</w:t>
      </w:r>
    </w:p>
    <w:p w14:paraId="57A5E441" w14:textId="77777777" w:rsidR="003F535B" w:rsidRPr="00570487" w:rsidRDefault="003F535B" w:rsidP="003F535B">
      <w:pPr>
        <w:autoSpaceDE w:val="0"/>
        <w:autoSpaceDN w:val="0"/>
        <w:adjustRightInd w:val="0"/>
        <w:spacing w:after="0" w:line="240" w:lineRule="auto"/>
        <w:rPr>
          <w:rFonts w:asciiTheme="majorHAnsi" w:hAnsiTheme="majorHAnsi" w:cs="Times New Roman"/>
          <w:color w:val="002060"/>
          <w:sz w:val="24"/>
          <w:szCs w:val="24"/>
        </w:rPr>
      </w:pPr>
      <w:r w:rsidRPr="00570487">
        <w:rPr>
          <w:rFonts w:asciiTheme="majorHAnsi" w:hAnsiTheme="majorHAnsi" w:cs="Times New Roman"/>
          <w:b/>
          <w:bCs/>
          <w:color w:val="002060"/>
          <w:sz w:val="24"/>
          <w:szCs w:val="24"/>
        </w:rPr>
        <w:t>Χαρακτηρισμός</w:t>
      </w:r>
      <w:r w:rsidRPr="00570487">
        <w:rPr>
          <w:rFonts w:asciiTheme="majorHAnsi" w:hAnsiTheme="majorHAnsi" w:cs="Times New Roman"/>
          <w:color w:val="002060"/>
          <w:sz w:val="24"/>
          <w:szCs w:val="24"/>
        </w:rPr>
        <w:t xml:space="preserve"> Ε3_562 Λοιπά συνήθη έσοδα.</w:t>
      </w:r>
    </w:p>
    <w:p w14:paraId="123277BE" w14:textId="75CD5146" w:rsidR="003F535B" w:rsidRPr="00570487" w:rsidRDefault="003F535B" w:rsidP="003F535B">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 ΦΠΑ</w:t>
      </w:r>
      <w:r w:rsidRPr="00570487">
        <w:rPr>
          <w:rFonts w:asciiTheme="majorHAnsi" w:hAnsiTheme="majorHAnsi" w:cs="Calibri"/>
          <w:color w:val="002060"/>
          <w:sz w:val="24"/>
          <w:szCs w:val="24"/>
        </w:rPr>
        <w:t xml:space="preserve"> χωρίς συντελεστή ΦΠΑ, 0% άρθρο 22 του ΦΠΑ.</w:t>
      </w:r>
    </w:p>
    <w:bookmarkEnd w:id="3"/>
    <w:p w14:paraId="09EA58E9" w14:textId="77777777" w:rsidR="004623FF" w:rsidRPr="006322D0" w:rsidRDefault="004623FF" w:rsidP="003F535B">
      <w:pPr>
        <w:autoSpaceDE w:val="0"/>
        <w:autoSpaceDN w:val="0"/>
        <w:adjustRightInd w:val="0"/>
        <w:spacing w:after="0" w:line="240" w:lineRule="auto"/>
        <w:rPr>
          <w:rFonts w:asciiTheme="majorHAnsi" w:hAnsiTheme="majorHAnsi" w:cs="Calibri"/>
          <w:color w:val="002060"/>
          <w:sz w:val="24"/>
          <w:szCs w:val="24"/>
        </w:rPr>
      </w:pPr>
    </w:p>
    <w:p w14:paraId="0B54BA90" w14:textId="190060CA" w:rsidR="004623FF" w:rsidRPr="004623FF" w:rsidRDefault="004623FF" w:rsidP="004623FF">
      <w:pPr>
        <w:pStyle w:val="a3"/>
        <w:numPr>
          <w:ilvl w:val="0"/>
          <w:numId w:val="19"/>
        </w:numPr>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23FF">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ποιους χαρακτηρισμούς μπορεί να γίνουν διορθώσεις στα ποσά των εσόδων που έχουν διαβιβαστεί στο myDATA;</w:t>
      </w:r>
    </w:p>
    <w:p w14:paraId="2736E2AC" w14:textId="77777777" w:rsidR="004623FF" w:rsidRPr="004623FF" w:rsidRDefault="004623FF" w:rsidP="004623FF">
      <w:pPr>
        <w:autoSpaceDE w:val="0"/>
        <w:autoSpaceDN w:val="0"/>
        <w:adjustRightInd w:val="0"/>
        <w:spacing w:after="0" w:line="240" w:lineRule="auto"/>
        <w:rPr>
          <w:rFonts w:asciiTheme="majorHAnsi" w:hAnsiTheme="majorHAnsi" w:cs="Times New Roman"/>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623FF">
        <w:rPr>
          <w:rFonts w:asciiTheme="majorHAnsi" w:hAnsiTheme="majorHAnsi" w:cs="Times New Roman"/>
          <w:b/>
          <w:bCs/>
          <w:color w:val="002060"/>
          <w:sz w:val="24"/>
          <w:szCs w:val="24"/>
        </w:rPr>
        <w:t xml:space="preserve">Είδος Παραστατικού  </w:t>
      </w:r>
      <w:r w:rsidRPr="004623FF">
        <w:rPr>
          <w:rFonts w:asciiTheme="majorHAnsi" w:hAnsiTheme="majorHAnsi" w:cs="Times New Roman"/>
          <w:color w:val="002060"/>
          <w:sz w:val="24"/>
          <w:szCs w:val="24"/>
        </w:rPr>
        <w:t>Εγγραφές Οντότητας.</w:t>
      </w:r>
    </w:p>
    <w:p w14:paraId="7FA2BA18" w14:textId="65804F59" w:rsidR="004623FF" w:rsidRPr="004623FF" w:rsidRDefault="004623FF" w:rsidP="004623FF">
      <w:pPr>
        <w:autoSpaceDE w:val="0"/>
        <w:autoSpaceDN w:val="0"/>
        <w:adjustRightInd w:val="0"/>
        <w:spacing w:after="0" w:line="240" w:lineRule="auto"/>
        <w:rPr>
          <w:rFonts w:asciiTheme="majorHAnsi" w:hAnsiTheme="majorHAnsi" w:cs="Times New Roman"/>
          <w:color w:val="002060"/>
          <w:sz w:val="24"/>
          <w:szCs w:val="24"/>
        </w:rPr>
      </w:pPr>
      <w:r w:rsidRPr="004623FF">
        <w:rPr>
          <w:rFonts w:asciiTheme="majorHAnsi" w:hAnsiTheme="majorHAnsi" w:cs="Times New Roman"/>
          <w:b/>
          <w:bCs/>
          <w:color w:val="002060"/>
          <w:sz w:val="24"/>
          <w:szCs w:val="24"/>
        </w:rPr>
        <w:t xml:space="preserve">Τύπος Παραστατικού </w:t>
      </w:r>
      <w:r w:rsidRPr="004623FF">
        <w:rPr>
          <w:rFonts w:asciiTheme="majorHAnsi" w:hAnsiTheme="majorHAnsi" w:cs="Times New Roman"/>
          <w:color w:val="002060"/>
          <w:sz w:val="24"/>
          <w:szCs w:val="24"/>
        </w:rPr>
        <w:t>17.3 - Λοιπές Εγγραφές Τακτοποίησης Εσόδων - Λογιστ Βάση.</w:t>
      </w:r>
    </w:p>
    <w:p w14:paraId="20CA3437" w14:textId="77777777" w:rsidR="004623FF" w:rsidRPr="004623FF" w:rsidRDefault="004623FF" w:rsidP="004623FF">
      <w:pPr>
        <w:autoSpaceDE w:val="0"/>
        <w:autoSpaceDN w:val="0"/>
        <w:adjustRightInd w:val="0"/>
        <w:spacing w:after="0" w:line="240" w:lineRule="auto"/>
        <w:rPr>
          <w:rFonts w:asciiTheme="majorHAnsi" w:hAnsiTheme="majorHAnsi" w:cs="Times New Roman"/>
          <w:color w:val="002060"/>
          <w:sz w:val="24"/>
          <w:szCs w:val="24"/>
        </w:rPr>
      </w:pPr>
      <w:r w:rsidRPr="004623FF">
        <w:rPr>
          <w:rFonts w:asciiTheme="majorHAnsi" w:hAnsiTheme="majorHAnsi" w:cs="Times New Roman"/>
          <w:b/>
          <w:bCs/>
          <w:color w:val="002060"/>
          <w:sz w:val="24"/>
          <w:szCs w:val="24"/>
        </w:rPr>
        <w:t xml:space="preserve">Χαρακτηρισμός εσόδου </w:t>
      </w:r>
      <w:r w:rsidRPr="004623FF">
        <w:rPr>
          <w:rFonts w:asciiTheme="majorHAnsi" w:hAnsiTheme="majorHAnsi" w:cs="Times New Roman"/>
          <w:color w:val="002060"/>
          <w:sz w:val="24"/>
          <w:szCs w:val="24"/>
        </w:rPr>
        <w:t>category 1_10 Λοιπές εγγραφές τακτοποίησης εσόδων.</w:t>
      </w:r>
    </w:p>
    <w:p w14:paraId="23B849D4" w14:textId="5EA2F051" w:rsidR="00196DBC" w:rsidRDefault="004623FF" w:rsidP="00864B24">
      <w:pPr>
        <w:autoSpaceDE w:val="0"/>
        <w:autoSpaceDN w:val="0"/>
        <w:adjustRightInd w:val="0"/>
        <w:spacing w:after="0" w:line="240" w:lineRule="auto"/>
        <w:rPr>
          <w:rFonts w:asciiTheme="majorHAnsi" w:hAnsiTheme="majorHAnsi" w:cs="Times New Roman"/>
          <w:color w:val="002060"/>
        </w:rPr>
      </w:pPr>
      <w:r w:rsidRPr="004623FF">
        <w:rPr>
          <w:rFonts w:asciiTheme="majorHAnsi" w:hAnsiTheme="majorHAnsi" w:cs="Times New Roman"/>
          <w:b/>
          <w:bCs/>
          <w:color w:val="002060"/>
          <w:sz w:val="24"/>
          <w:szCs w:val="24"/>
        </w:rPr>
        <w:t xml:space="preserve">Χαρακτηρισμός </w:t>
      </w:r>
      <w:r w:rsidRPr="004623FF">
        <w:rPr>
          <w:rFonts w:asciiTheme="majorHAnsi" w:hAnsiTheme="majorHAnsi" w:cs="Times New Roman"/>
          <w:color w:val="002060"/>
          <w:sz w:val="24"/>
          <w:szCs w:val="24"/>
        </w:rPr>
        <w:t>Ε3_561 (Αναλόγως την κατηγορία εσόδου που αφορά)</w:t>
      </w:r>
      <w:r w:rsidR="00196DBC" w:rsidRPr="00196DBC">
        <w:rPr>
          <w:rFonts w:asciiTheme="majorHAnsi" w:hAnsiTheme="majorHAnsi" w:cs="Times New Roman"/>
          <w:color w:val="002060"/>
          <w:sz w:val="24"/>
          <w:szCs w:val="24"/>
        </w:rPr>
        <w:t>.</w:t>
      </w:r>
    </w:p>
    <w:p w14:paraId="26D5839E" w14:textId="6A7681F5" w:rsidR="00196DBC" w:rsidRDefault="00196DBC" w:rsidP="00864B24">
      <w:pPr>
        <w:autoSpaceDE w:val="0"/>
        <w:autoSpaceDN w:val="0"/>
        <w:adjustRightInd w:val="0"/>
        <w:spacing w:after="0" w:line="240" w:lineRule="auto"/>
        <w:rPr>
          <w:rFonts w:asciiTheme="majorHAnsi" w:hAnsiTheme="majorHAnsi" w:cs="Times New Roman"/>
          <w:color w:val="002060"/>
        </w:rPr>
      </w:pPr>
    </w:p>
    <w:p w14:paraId="5F64752F" w14:textId="1532D4B1" w:rsidR="00570487" w:rsidRDefault="00570487" w:rsidP="00864B24">
      <w:pPr>
        <w:autoSpaceDE w:val="0"/>
        <w:autoSpaceDN w:val="0"/>
        <w:adjustRightInd w:val="0"/>
        <w:spacing w:after="0" w:line="240" w:lineRule="auto"/>
        <w:rPr>
          <w:rFonts w:asciiTheme="majorHAnsi" w:hAnsiTheme="majorHAnsi" w:cs="Times New Roman"/>
          <w:color w:val="002060"/>
        </w:rPr>
      </w:pPr>
    </w:p>
    <w:p w14:paraId="5A165634" w14:textId="25F5E2CE" w:rsidR="00570487" w:rsidRDefault="00570487" w:rsidP="00864B24">
      <w:pPr>
        <w:autoSpaceDE w:val="0"/>
        <w:autoSpaceDN w:val="0"/>
        <w:adjustRightInd w:val="0"/>
        <w:spacing w:after="0" w:line="240" w:lineRule="auto"/>
        <w:rPr>
          <w:rFonts w:asciiTheme="majorHAnsi" w:hAnsiTheme="majorHAnsi" w:cs="Times New Roman"/>
          <w:color w:val="002060"/>
        </w:rPr>
      </w:pPr>
    </w:p>
    <w:p w14:paraId="650AD179" w14:textId="6B130A96" w:rsidR="00570487" w:rsidRDefault="00570487" w:rsidP="00864B24">
      <w:pPr>
        <w:autoSpaceDE w:val="0"/>
        <w:autoSpaceDN w:val="0"/>
        <w:adjustRightInd w:val="0"/>
        <w:spacing w:after="0" w:line="240" w:lineRule="auto"/>
        <w:rPr>
          <w:rFonts w:asciiTheme="majorHAnsi" w:hAnsiTheme="majorHAnsi" w:cs="Times New Roman"/>
          <w:color w:val="002060"/>
        </w:rPr>
      </w:pPr>
    </w:p>
    <w:p w14:paraId="548A1174" w14:textId="4FCC7DCF" w:rsidR="00570487" w:rsidRDefault="00570487" w:rsidP="00864B24">
      <w:pPr>
        <w:autoSpaceDE w:val="0"/>
        <w:autoSpaceDN w:val="0"/>
        <w:adjustRightInd w:val="0"/>
        <w:spacing w:after="0" w:line="240" w:lineRule="auto"/>
        <w:rPr>
          <w:rFonts w:asciiTheme="majorHAnsi" w:hAnsiTheme="majorHAnsi" w:cs="Times New Roman"/>
          <w:color w:val="002060"/>
        </w:rPr>
      </w:pPr>
    </w:p>
    <w:p w14:paraId="730352E6" w14:textId="6190468D" w:rsidR="00570487" w:rsidRDefault="00570487" w:rsidP="00864B24">
      <w:pPr>
        <w:autoSpaceDE w:val="0"/>
        <w:autoSpaceDN w:val="0"/>
        <w:adjustRightInd w:val="0"/>
        <w:spacing w:after="0" w:line="240" w:lineRule="auto"/>
        <w:rPr>
          <w:rFonts w:asciiTheme="majorHAnsi" w:hAnsiTheme="majorHAnsi" w:cs="Times New Roman"/>
          <w:color w:val="002060"/>
        </w:rPr>
      </w:pPr>
    </w:p>
    <w:p w14:paraId="76EF78F2" w14:textId="5BFFC111" w:rsidR="00570487" w:rsidRDefault="00570487" w:rsidP="00864B24">
      <w:pPr>
        <w:autoSpaceDE w:val="0"/>
        <w:autoSpaceDN w:val="0"/>
        <w:adjustRightInd w:val="0"/>
        <w:spacing w:after="0" w:line="240" w:lineRule="auto"/>
        <w:rPr>
          <w:rFonts w:asciiTheme="majorHAnsi" w:hAnsiTheme="majorHAnsi" w:cs="Times New Roman"/>
          <w:color w:val="002060"/>
        </w:rPr>
      </w:pPr>
    </w:p>
    <w:p w14:paraId="7D9E8B67" w14:textId="4656F3A4" w:rsidR="00570487" w:rsidRDefault="00570487" w:rsidP="00864B24">
      <w:pPr>
        <w:autoSpaceDE w:val="0"/>
        <w:autoSpaceDN w:val="0"/>
        <w:adjustRightInd w:val="0"/>
        <w:spacing w:after="0" w:line="240" w:lineRule="auto"/>
        <w:rPr>
          <w:rFonts w:asciiTheme="majorHAnsi" w:hAnsiTheme="majorHAnsi" w:cs="Times New Roman"/>
          <w:color w:val="002060"/>
        </w:rPr>
      </w:pPr>
    </w:p>
    <w:p w14:paraId="10CDB2EC" w14:textId="77777777" w:rsidR="00570487" w:rsidRPr="005718CD" w:rsidRDefault="00570487" w:rsidP="00864B24">
      <w:pPr>
        <w:autoSpaceDE w:val="0"/>
        <w:autoSpaceDN w:val="0"/>
        <w:adjustRightInd w:val="0"/>
        <w:spacing w:after="0" w:line="240" w:lineRule="auto"/>
        <w:rPr>
          <w:rFonts w:asciiTheme="majorHAnsi" w:hAnsiTheme="majorHAnsi" w:cs="Times New Roman"/>
          <w:color w:val="002060"/>
        </w:rPr>
      </w:pPr>
    </w:p>
    <w:p w14:paraId="3CCDD1A5" w14:textId="59EEE070" w:rsidR="00864B24" w:rsidRPr="008B04B4" w:rsidRDefault="00F82DFB" w:rsidP="00864B24">
      <w:pPr>
        <w:autoSpaceDE w:val="0"/>
        <w:autoSpaceDN w:val="0"/>
        <w:adjustRightInd w:val="0"/>
        <w:spacing w:after="0" w:line="240" w:lineRule="auto"/>
        <w:rPr>
          <w:rFonts w:asciiTheme="majorHAnsi" w:hAnsiTheme="majorHAnsi" w:cs="Calibri"/>
          <w:b/>
          <w:bCs/>
          <w:color w:val="002060"/>
          <w:spacing w:val="30"/>
          <w:sz w:val="32"/>
          <w:szCs w:val="32"/>
        </w:rPr>
      </w:pPr>
      <w:r w:rsidRPr="006322D0">
        <w:rPr>
          <w:rFonts w:asciiTheme="majorHAnsi" w:hAnsiTheme="majorHAnsi" w:cs="Calibri"/>
          <w:b/>
          <w:bCs/>
          <w:color w:val="002060"/>
          <w:sz w:val="32"/>
          <w:szCs w:val="32"/>
        </w:rPr>
        <w:lastRenderedPageBreak/>
        <w:t xml:space="preserve"> </w:t>
      </w:r>
      <w:r w:rsidR="00864B24" w:rsidRPr="008B04B4">
        <w:rPr>
          <w:rFonts w:asciiTheme="majorHAnsi" w:hAnsiTheme="majorHAnsi" w:cs="Calibri"/>
          <w:b/>
          <w:bCs/>
          <w:color w:val="002060"/>
          <w:spacing w:val="30"/>
          <w:sz w:val="32"/>
          <w:szCs w:val="32"/>
        </w:rPr>
        <w:t>ΔΙΑΒΙΒΑΣΗ ΕΞΟΔΩΝ</w:t>
      </w:r>
    </w:p>
    <w:p w14:paraId="7A5F0C21" w14:textId="77777777" w:rsidR="00F21AA6" w:rsidRPr="006322D0" w:rsidRDefault="00F21AA6" w:rsidP="00F21AA6">
      <w:pPr>
        <w:autoSpaceDE w:val="0"/>
        <w:autoSpaceDN w:val="0"/>
        <w:adjustRightInd w:val="0"/>
        <w:spacing w:after="0" w:line="240" w:lineRule="auto"/>
        <w:rPr>
          <w:rFonts w:asciiTheme="majorHAnsi" w:hAnsiTheme="majorHAnsi"/>
          <w:color w:val="002060"/>
        </w:rPr>
      </w:pPr>
      <w:bookmarkStart w:id="4" w:name="_Hlk125917045"/>
    </w:p>
    <w:p w14:paraId="2088E067" w14:textId="59F72BFA" w:rsidR="00804170" w:rsidRPr="006322D0" w:rsidRDefault="00804170"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Με ποιους χαρακτηρισμούς διαβάζονται τα δεδομένα εξόδων, που περιλαμβάνονται στα</w:t>
      </w:r>
      <w:r w:rsidR="00F67A08"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γραμμάτια προκαταβολής;</w:t>
      </w:r>
    </w:p>
    <w:bookmarkEnd w:id="4"/>
    <w:p w14:paraId="625947FD" w14:textId="4BB6EF9C" w:rsidR="00804170" w:rsidRPr="006322D0" w:rsidRDefault="00E97AD4" w:rsidP="00804170">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CC1D76" w14:textId="64570828" w:rsidR="00864B24" w:rsidRPr="00570487" w:rsidRDefault="00F21AA6" w:rsidP="00F21AA6">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1.</w:t>
      </w:r>
      <w:r w:rsidR="00804170" w:rsidRPr="00570487">
        <w:rPr>
          <w:rFonts w:asciiTheme="majorHAnsi" w:hAnsiTheme="majorHAnsi" w:cs="Calibri"/>
          <w:color w:val="002060"/>
          <w:sz w:val="24"/>
          <w:szCs w:val="24"/>
        </w:rPr>
        <w:t>Τα έξοδα κατάθεσης δικογράφου και συγκεκριμένα το ΤΑΧΔΙΚ Κατάθεσης, ΤΑΧΔΙΚ Αντιγράφων,</w:t>
      </w:r>
      <w:r w:rsidR="00F67A08"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ΔΣΑ και κράτηση του Άρθρ. 29 ν 4596/2019 διαβιβάζονται ως εξής:</w:t>
      </w:r>
    </w:p>
    <w:p w14:paraId="3EA9E12E" w14:textId="72F2C9F6" w:rsidR="00864B24" w:rsidRPr="00570487" w:rsidRDefault="00864B24" w:rsidP="00864B24">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 xml:space="preserve">Είδος παραστατικού: </w:t>
      </w:r>
      <w:r w:rsidRPr="00570487">
        <w:rPr>
          <w:rFonts w:asciiTheme="majorHAnsi" w:hAnsiTheme="majorHAnsi" w:cs="Calibri"/>
          <w:color w:val="002060"/>
          <w:sz w:val="24"/>
          <w:szCs w:val="24"/>
        </w:rPr>
        <w:t>Λήψη παραστατικών λιανικής</w:t>
      </w:r>
    </w:p>
    <w:p w14:paraId="1ADC5FA4" w14:textId="51ABAA61" w:rsidR="005963DF"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Τύπος Παραστατικού:</w:t>
      </w:r>
      <w:r w:rsidRPr="00570487">
        <w:rPr>
          <w:rFonts w:asciiTheme="majorHAnsi" w:hAnsiTheme="majorHAnsi" w:cs="Calibri"/>
          <w:color w:val="002060"/>
          <w:sz w:val="24"/>
          <w:szCs w:val="24"/>
        </w:rPr>
        <w:t xml:space="preserve"> είτε με 13.1 - Έξοδα - Αγορές Λιανικών Συναλλαγών ημεδαπής /αλλοδαπής, είτε με 13.2 - Παροχή Λιανικών Συναλλαγών ημεδαπής / αλλοδαπής</w:t>
      </w:r>
      <w:r w:rsidR="00864B24" w:rsidRPr="00570487">
        <w:rPr>
          <w:rFonts w:asciiTheme="majorHAnsi" w:hAnsiTheme="majorHAnsi" w:cs="Calibri"/>
          <w:color w:val="002060"/>
          <w:sz w:val="24"/>
          <w:szCs w:val="24"/>
        </w:rPr>
        <w:t>.</w:t>
      </w:r>
    </w:p>
    <w:p w14:paraId="3E7C9365" w14:textId="1948BF3B"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 εξόδων</w:t>
      </w:r>
      <w:r w:rsidRPr="00570487">
        <w:rPr>
          <w:rFonts w:asciiTheme="majorHAnsi" w:hAnsiTheme="majorHAnsi" w:cs="Calibri"/>
          <w:color w:val="002060"/>
          <w:sz w:val="24"/>
          <w:szCs w:val="24"/>
        </w:rPr>
        <w:t>: 2.5 Γενικά Έξοδα χωρίς δικαίωμα έκπτωσης ΦΠΑ (-) / (+).</w:t>
      </w:r>
    </w:p>
    <w:p w14:paraId="4C2F5DE9" w14:textId="4FBB3959"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 xml:space="preserve">Χαρακτηρισμός ΦΠΑ: </w:t>
      </w:r>
      <w:r w:rsidRPr="00570487">
        <w:rPr>
          <w:rFonts w:asciiTheme="majorHAnsi" w:hAnsiTheme="majorHAnsi" w:cs="Calibri"/>
          <w:color w:val="002060"/>
          <w:sz w:val="24"/>
          <w:szCs w:val="24"/>
        </w:rPr>
        <w:t xml:space="preserve">με </w:t>
      </w:r>
      <w:r w:rsidR="005825C7" w:rsidRPr="00570487">
        <w:rPr>
          <w:rFonts w:asciiTheme="majorHAnsi" w:hAnsiTheme="majorHAnsi" w:cs="Calibri"/>
          <w:color w:val="002060"/>
          <w:sz w:val="24"/>
          <w:szCs w:val="24"/>
        </w:rPr>
        <w:t>άρθρο απαλλαγής λοιπές εξαιρέσεις ΦΠΑ</w:t>
      </w:r>
      <w:r w:rsidRPr="00570487">
        <w:rPr>
          <w:rFonts w:asciiTheme="majorHAnsi" w:hAnsiTheme="majorHAnsi" w:cs="Calibri"/>
          <w:color w:val="002060"/>
          <w:sz w:val="24"/>
          <w:szCs w:val="24"/>
        </w:rPr>
        <w:t>, 0% και δεν συσχετίζεται με κωδικό περιοδικής ΦΠΑ.</w:t>
      </w:r>
    </w:p>
    <w:p w14:paraId="3F5C14DB" w14:textId="0F394AB2"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w:t>
      </w:r>
      <w:r w:rsidRPr="00570487">
        <w:rPr>
          <w:rFonts w:asciiTheme="majorHAnsi" w:hAnsiTheme="majorHAnsi" w:cs="Calibri"/>
          <w:color w:val="002060"/>
          <w:sz w:val="24"/>
          <w:szCs w:val="24"/>
        </w:rPr>
        <w:t xml:space="preserve"> Ε3_585_016 Διάφορα λειτουργικά έξοδα Ζ2 - κωδ. 585 [Σύνολο]_Λοιπά</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έξοδα (κωδ._016).</w:t>
      </w:r>
    </w:p>
    <w:p w14:paraId="23F341D8" w14:textId="2DE71DDA" w:rsidR="00C83435" w:rsidRPr="00570487" w:rsidRDefault="00C83435" w:rsidP="00804170">
      <w:pPr>
        <w:autoSpaceDE w:val="0"/>
        <w:autoSpaceDN w:val="0"/>
        <w:adjustRightInd w:val="0"/>
        <w:spacing w:after="0" w:line="240" w:lineRule="auto"/>
        <w:rPr>
          <w:rFonts w:asciiTheme="majorHAnsi" w:hAnsiTheme="majorHAnsi" w:cs="Calibri"/>
          <w:color w:val="002060"/>
          <w:sz w:val="24"/>
          <w:szCs w:val="24"/>
        </w:rPr>
      </w:pPr>
    </w:p>
    <w:p w14:paraId="02AF06E3" w14:textId="653F6528" w:rsidR="00670506"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2. Ο ΕΦΚΑ δεν διαβιβάζεται από το γραμμάτιο προκαταβολής, παρότι αναγράφεται σε αυτό. Το</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έξοδο αυτό διαβιβάζεται από τη μηνιαία αναφορά, που αποστέλλει ο ΕΦΚΑ</w:t>
      </w:r>
      <w:r w:rsidR="00450CA8" w:rsidRPr="00570487">
        <w:rPr>
          <w:rFonts w:asciiTheme="majorHAnsi" w:hAnsiTheme="majorHAnsi" w:cs="Calibri"/>
          <w:color w:val="002060"/>
          <w:sz w:val="24"/>
          <w:szCs w:val="24"/>
        </w:rPr>
        <w:t xml:space="preserve"> ή καταχωρίζεται συνολικά όταν εκδίδεται η σχετική βεβαίωση από τον εν λόγω Ασφαλιστικό Οργανισμό,</w:t>
      </w:r>
      <w:r w:rsidR="00450CA8" w:rsidRPr="00570487">
        <w:rPr>
          <w:rFonts w:ascii="Roboto" w:hAnsi="Roboto"/>
          <w:color w:val="333333"/>
          <w:sz w:val="24"/>
          <w:szCs w:val="24"/>
          <w:shd w:val="clear" w:color="auto" w:fill="F8F8F8"/>
        </w:rPr>
        <w:t xml:space="preserve"> </w:t>
      </w:r>
      <w:r w:rsidRPr="00570487">
        <w:rPr>
          <w:rFonts w:asciiTheme="majorHAnsi" w:hAnsiTheme="majorHAnsi" w:cs="Calibri"/>
          <w:color w:val="002060"/>
          <w:sz w:val="24"/>
          <w:szCs w:val="24"/>
        </w:rPr>
        <w:t>ως εξής:</w:t>
      </w:r>
    </w:p>
    <w:p w14:paraId="2ACD5FEE" w14:textId="33B004A5"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Τύπος Παραστατικού</w:t>
      </w:r>
      <w:r w:rsidRPr="00570487">
        <w:rPr>
          <w:rFonts w:asciiTheme="majorHAnsi" w:hAnsiTheme="majorHAnsi" w:cs="Calibri"/>
          <w:color w:val="002060"/>
          <w:sz w:val="24"/>
          <w:szCs w:val="24"/>
        </w:rPr>
        <w:t xml:space="preserve"> 14.5 ΕΦΚΑ και λοιποί Ασφαλιστικοί Οργανισμοί</w:t>
      </w:r>
    </w:p>
    <w:p w14:paraId="23E5F4F2" w14:textId="6B3BA78A"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 εξόδων</w:t>
      </w:r>
      <w:r w:rsidRPr="00570487">
        <w:rPr>
          <w:rFonts w:asciiTheme="majorHAnsi" w:hAnsiTheme="majorHAnsi" w:cs="Calibri"/>
          <w:color w:val="002060"/>
          <w:sz w:val="24"/>
          <w:szCs w:val="24"/>
        </w:rPr>
        <w:t xml:space="preserve"> 2.5 Γενικά Έξοδα χωρίς δικαίωμα έκπτωσης ΦΠΑ (-) / (+).</w:t>
      </w:r>
    </w:p>
    <w:p w14:paraId="47F2A654" w14:textId="0384909D"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 ΦΠΑ</w:t>
      </w:r>
      <w:r w:rsidRPr="00570487">
        <w:rPr>
          <w:rFonts w:asciiTheme="majorHAnsi" w:hAnsiTheme="majorHAnsi" w:cs="Calibri"/>
          <w:color w:val="002060"/>
          <w:sz w:val="24"/>
          <w:szCs w:val="24"/>
        </w:rPr>
        <w:t xml:space="preserve">  0% και δεν συσχετίζεται με κωδικό περιοδικής ΦΠΑ.</w:t>
      </w:r>
    </w:p>
    <w:p w14:paraId="42E3CA1E" w14:textId="357B3481"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w:t>
      </w:r>
      <w:r w:rsidRPr="00570487">
        <w:rPr>
          <w:rFonts w:asciiTheme="majorHAnsi" w:hAnsiTheme="majorHAnsi" w:cs="Calibri"/>
          <w:color w:val="002060"/>
          <w:sz w:val="24"/>
          <w:szCs w:val="24"/>
        </w:rPr>
        <w:t xml:space="preserve"> Ε3_585_007 Διάφορα λειτουργικά έξοδα Ζ2 - κωδ.</w:t>
      </w:r>
    </w:p>
    <w:p w14:paraId="37CDC66D" w14:textId="4CE9185B"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585[Σύνολο]_Ασφαλιστικές Εισφορές Αυτοαπασχολούμενων (κωδ._007).</w:t>
      </w:r>
    </w:p>
    <w:p w14:paraId="3C3E7066" w14:textId="426AC4BC" w:rsidR="00E77DF3" w:rsidRDefault="00E77DF3" w:rsidP="00F20C3A">
      <w:pPr>
        <w:autoSpaceDE w:val="0"/>
        <w:autoSpaceDN w:val="0"/>
        <w:adjustRightInd w:val="0"/>
        <w:spacing w:after="0" w:line="240" w:lineRule="auto"/>
        <w:rPr>
          <w:rFonts w:asciiTheme="majorHAnsi" w:hAnsiTheme="majorHAnsi" w:cs="Calibri"/>
          <w:color w:val="002060"/>
          <w:sz w:val="24"/>
          <w:szCs w:val="24"/>
        </w:rPr>
      </w:pPr>
    </w:p>
    <w:p w14:paraId="78125179" w14:textId="74D737A8" w:rsidR="00804170" w:rsidRPr="006322D0" w:rsidRDefault="00804170"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διαβιβάζονται οι Λογαριασμοί ΔΕΚΟ;</w:t>
      </w:r>
    </w:p>
    <w:p w14:paraId="4D8C0170" w14:textId="08571BAA" w:rsidR="00804170" w:rsidRPr="00570487" w:rsidRDefault="00E97AD4" w:rsidP="00804170">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4170" w:rsidRPr="00570487">
        <w:rPr>
          <w:rFonts w:asciiTheme="majorHAnsi" w:hAnsiTheme="majorHAnsi" w:cs="Calibri"/>
          <w:color w:val="002060"/>
          <w:sz w:val="24"/>
          <w:szCs w:val="24"/>
        </w:rPr>
        <w:t>Τα έξοδα ΔΕΚΟ (ενέργειας, ύδρευσης, τηλεπικοινωνιών) διαβιβάζονται ως εξής:</w:t>
      </w:r>
    </w:p>
    <w:p w14:paraId="24EC98F6" w14:textId="77777777" w:rsidR="008A36DD" w:rsidRPr="00570487" w:rsidRDefault="008A36DD"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Είδος παραστατικού</w:t>
      </w:r>
      <w:r w:rsidRPr="00570487">
        <w:rPr>
          <w:rFonts w:asciiTheme="majorHAnsi" w:hAnsiTheme="majorHAnsi" w:cs="Calibri"/>
          <w:color w:val="002060"/>
          <w:sz w:val="24"/>
          <w:szCs w:val="24"/>
        </w:rPr>
        <w:t xml:space="preserve">: Παρ. εξαιρ. Οντότητας ημεδαπής/αλλοδαπής </w:t>
      </w:r>
    </w:p>
    <w:p w14:paraId="0F1FFD22" w14:textId="4C7E50BF" w:rsidR="00804170" w:rsidRPr="00570487" w:rsidRDefault="00F67A08"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eastAsia="SymbolMT" w:hAnsiTheme="majorHAnsi" w:cs="SymbolMT"/>
          <w:b/>
          <w:bCs/>
          <w:color w:val="002060"/>
          <w:sz w:val="24"/>
          <w:szCs w:val="24"/>
        </w:rPr>
        <w:t>Τ</w:t>
      </w:r>
      <w:r w:rsidR="00804170" w:rsidRPr="00570487">
        <w:rPr>
          <w:rFonts w:asciiTheme="majorHAnsi" w:hAnsiTheme="majorHAnsi" w:cs="Calibri"/>
          <w:b/>
          <w:bCs/>
          <w:color w:val="002060"/>
          <w:sz w:val="24"/>
          <w:szCs w:val="24"/>
        </w:rPr>
        <w:t>ύπος Παραστατικού</w:t>
      </w:r>
      <w:r w:rsidR="00804170" w:rsidRPr="00570487">
        <w:rPr>
          <w:rFonts w:asciiTheme="majorHAnsi" w:hAnsiTheme="majorHAnsi" w:cs="Calibri"/>
          <w:color w:val="002060"/>
          <w:sz w:val="24"/>
          <w:szCs w:val="24"/>
        </w:rPr>
        <w:t xml:space="preserve"> 14.30 Παραστατικά Οντότητας ως Αναγράφονται από την ίδια</w:t>
      </w:r>
    </w:p>
    <w:p w14:paraId="0FCBBCCC" w14:textId="77777777" w:rsidR="00A13033"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(Δυναμικό).</w:t>
      </w:r>
      <w:r w:rsidR="00AC2789" w:rsidRPr="00570487">
        <w:rPr>
          <w:rFonts w:asciiTheme="majorHAnsi" w:hAnsiTheme="majorHAnsi" w:cs="Calibri"/>
          <w:color w:val="002060"/>
          <w:sz w:val="24"/>
          <w:szCs w:val="24"/>
        </w:rPr>
        <w:t xml:space="preserve"> </w:t>
      </w:r>
    </w:p>
    <w:p w14:paraId="7EA4AD94" w14:textId="77777777" w:rsidR="00A13033"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1 η Γραμμή Σύνοψης</w:t>
      </w:r>
      <w:r w:rsidR="00AC2789" w:rsidRPr="00570487">
        <w:rPr>
          <w:rFonts w:asciiTheme="majorHAnsi" w:hAnsiTheme="majorHAnsi" w:cs="Calibri"/>
          <w:color w:val="002060"/>
          <w:sz w:val="24"/>
          <w:szCs w:val="24"/>
        </w:rPr>
        <w:t xml:space="preserve"> </w:t>
      </w:r>
      <w:r w:rsidRPr="00570487">
        <w:rPr>
          <w:rFonts w:asciiTheme="majorHAnsi" w:hAnsiTheme="majorHAnsi" w:cs="Calibri"/>
          <w:b/>
          <w:bCs/>
          <w:color w:val="002060"/>
          <w:sz w:val="24"/>
          <w:szCs w:val="24"/>
        </w:rPr>
        <w:t>Χαρακτηρισμός εξόδων</w:t>
      </w:r>
      <w:r w:rsidRPr="00570487">
        <w:rPr>
          <w:rFonts w:asciiTheme="majorHAnsi" w:hAnsiTheme="majorHAnsi" w:cs="Calibri"/>
          <w:color w:val="002060"/>
          <w:sz w:val="24"/>
          <w:szCs w:val="24"/>
        </w:rPr>
        <w:t xml:space="preserve"> με 2.4 Γενικά Έξοδα με δικαίωμα έκπτωσης ΦΠΑ (-) / (+) για τα</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ποσά εξόδων που υπόκειται σε ΦΠΑ</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Χαρακτηρισμός ΦΠΑ με κατ π.χ. 1, 24% για τα ποσά εξόδων που υπόκεινται σε ΦΠΑ και</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συσχετίζεται με τον κωδικό 361 της περιοδικής ΦΠΑ</w:t>
      </w:r>
    </w:p>
    <w:p w14:paraId="77F52EF0" w14:textId="1616AAD7" w:rsidR="00804170" w:rsidRPr="00570487" w:rsidRDefault="00AC2789"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2 η Γραμμή Σύνοψης</w:t>
      </w:r>
    </w:p>
    <w:p w14:paraId="4472D803" w14:textId="77777777" w:rsidR="00A13033"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 εξόδων</w:t>
      </w:r>
      <w:r w:rsidRPr="00570487">
        <w:rPr>
          <w:rFonts w:asciiTheme="majorHAnsi" w:hAnsiTheme="majorHAnsi" w:cs="Calibri"/>
          <w:color w:val="002060"/>
          <w:sz w:val="24"/>
          <w:szCs w:val="24"/>
        </w:rPr>
        <w:t xml:space="preserve"> με 2.5 Γενικά Έξοδα χωρίς δικαίωμα έκπτωσης ΦΠΑ (-) / (+) για τα</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ποσά εξόδων που δεν υπόκειται σε ΦΠΑ.</w:t>
      </w:r>
    </w:p>
    <w:p w14:paraId="7F21C22E" w14:textId="09692654" w:rsidR="00804170" w:rsidRPr="00570487" w:rsidRDefault="00F67A08"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t xml:space="preserve"> </w:t>
      </w:r>
      <w:r w:rsidR="00804170" w:rsidRPr="00570487">
        <w:rPr>
          <w:rFonts w:asciiTheme="majorHAnsi" w:hAnsiTheme="majorHAnsi" w:cs="Calibri"/>
          <w:b/>
          <w:bCs/>
          <w:color w:val="002060"/>
          <w:sz w:val="24"/>
          <w:szCs w:val="24"/>
        </w:rPr>
        <w:t>Χαρακτηρισμός ΦΠΑ</w:t>
      </w:r>
      <w:r w:rsidR="00804170" w:rsidRPr="00570487">
        <w:rPr>
          <w:rFonts w:asciiTheme="majorHAnsi" w:hAnsiTheme="majorHAnsi" w:cs="Calibri"/>
          <w:color w:val="002060"/>
          <w:sz w:val="24"/>
          <w:szCs w:val="24"/>
        </w:rPr>
        <w:t xml:space="preserve"> 0% για τα ποσά εξόδων που δεν υπόκειται σε ΦΠΑ και δεν</w:t>
      </w:r>
      <w:r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συσχετίζεται με κωδικό περιοδικής ΦΠΑ.</w:t>
      </w:r>
      <w:r w:rsidRPr="00570487">
        <w:rPr>
          <w:rFonts w:asciiTheme="majorHAnsi" w:hAnsiTheme="majorHAnsi" w:cs="Calibri"/>
          <w:color w:val="002060"/>
          <w:sz w:val="24"/>
          <w:szCs w:val="24"/>
        </w:rPr>
        <w:t xml:space="preserve"> </w:t>
      </w:r>
      <w:r w:rsidR="00804170" w:rsidRPr="00570487">
        <w:rPr>
          <w:rFonts w:asciiTheme="majorHAnsi" w:hAnsiTheme="majorHAnsi" w:cs="Calibri"/>
          <w:color w:val="002060"/>
          <w:sz w:val="24"/>
          <w:szCs w:val="24"/>
        </w:rPr>
        <w:t>1 η και 2 η Γραμμή Σύνοψης</w:t>
      </w:r>
    </w:p>
    <w:p w14:paraId="62FF91AE" w14:textId="607AB4BD"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w:t>
      </w:r>
      <w:r w:rsidRPr="00570487">
        <w:rPr>
          <w:rFonts w:asciiTheme="majorHAnsi" w:hAnsiTheme="majorHAnsi" w:cs="Calibri"/>
          <w:color w:val="002060"/>
          <w:sz w:val="24"/>
          <w:szCs w:val="24"/>
        </w:rPr>
        <w:t xml:space="preserve"> Ε3_585_011 Διάφορα λειτουργικά έξοδα Ζ2 - κωδ. 585[Σύνολο]_Ενέργεια</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 xml:space="preserve">(κωδ._011) </w:t>
      </w:r>
      <w:r w:rsidRPr="00570487">
        <w:rPr>
          <w:rFonts w:asciiTheme="majorHAnsi" w:hAnsiTheme="majorHAnsi" w:cs="Calibri"/>
          <w:b/>
          <w:bCs/>
          <w:color w:val="002060"/>
          <w:sz w:val="24"/>
          <w:szCs w:val="24"/>
        </w:rPr>
        <w:t>για τα έξοδα ενέργειας</w:t>
      </w:r>
    </w:p>
    <w:p w14:paraId="57CBCE3F" w14:textId="658065E7"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 xml:space="preserve">Χαρακτηρισμός </w:t>
      </w:r>
      <w:r w:rsidRPr="00570487">
        <w:rPr>
          <w:rFonts w:asciiTheme="majorHAnsi" w:hAnsiTheme="majorHAnsi" w:cs="Calibri"/>
          <w:color w:val="002060"/>
          <w:sz w:val="24"/>
          <w:szCs w:val="24"/>
        </w:rPr>
        <w:t>Ε3_585_012 Διάφορα λειτουργικά έξοδα Ζ2 - κωδ. 585[Σύνολο]_Ύδρευση</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 xml:space="preserve">(κωδ._012) </w:t>
      </w:r>
      <w:r w:rsidRPr="00570487">
        <w:rPr>
          <w:rFonts w:asciiTheme="majorHAnsi" w:hAnsiTheme="majorHAnsi" w:cs="Calibri"/>
          <w:b/>
          <w:bCs/>
          <w:color w:val="002060"/>
          <w:sz w:val="24"/>
          <w:szCs w:val="24"/>
        </w:rPr>
        <w:t>για τα έξοδα ύδρευσης</w:t>
      </w:r>
    </w:p>
    <w:p w14:paraId="40B42932" w14:textId="7E656BF4"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b/>
          <w:bCs/>
          <w:color w:val="002060"/>
          <w:sz w:val="24"/>
          <w:szCs w:val="24"/>
        </w:rPr>
        <w:t>Χαρακτηρισμός</w:t>
      </w:r>
      <w:r w:rsidRPr="00570487">
        <w:rPr>
          <w:rFonts w:asciiTheme="majorHAnsi" w:hAnsiTheme="majorHAnsi" w:cs="Calibri"/>
          <w:color w:val="002060"/>
          <w:sz w:val="24"/>
          <w:szCs w:val="24"/>
        </w:rPr>
        <w:t xml:space="preserve"> Ε3_585_013 Διάφορα λειτουργικά έξοδα Ζ2 - κωδ.</w:t>
      </w:r>
    </w:p>
    <w:p w14:paraId="5A9D2E17" w14:textId="77777777" w:rsidR="00804170" w:rsidRPr="00570487" w:rsidRDefault="00804170" w:rsidP="00804170">
      <w:pPr>
        <w:autoSpaceDE w:val="0"/>
        <w:autoSpaceDN w:val="0"/>
        <w:adjustRightInd w:val="0"/>
        <w:spacing w:after="0" w:line="240" w:lineRule="auto"/>
        <w:rPr>
          <w:rFonts w:asciiTheme="majorHAnsi" w:hAnsiTheme="majorHAnsi" w:cs="Calibri"/>
          <w:color w:val="002060"/>
          <w:sz w:val="24"/>
          <w:szCs w:val="24"/>
        </w:rPr>
      </w:pPr>
      <w:r w:rsidRPr="00570487">
        <w:rPr>
          <w:rFonts w:asciiTheme="majorHAnsi" w:hAnsiTheme="majorHAnsi" w:cs="Calibri"/>
          <w:color w:val="002060"/>
          <w:sz w:val="24"/>
          <w:szCs w:val="24"/>
        </w:rPr>
        <w:lastRenderedPageBreak/>
        <w:t xml:space="preserve">585[Σύνολο]_Τηλεπικοινωνίες (κωδ._013) </w:t>
      </w:r>
      <w:r w:rsidRPr="00570487">
        <w:rPr>
          <w:rFonts w:asciiTheme="majorHAnsi" w:hAnsiTheme="majorHAnsi" w:cs="Calibri"/>
          <w:b/>
          <w:bCs/>
          <w:color w:val="002060"/>
          <w:sz w:val="24"/>
          <w:szCs w:val="24"/>
        </w:rPr>
        <w:t>για τα έξοδα τηλεπικοινωνιών</w:t>
      </w:r>
    </w:p>
    <w:p w14:paraId="3668DC45" w14:textId="5A4EC1C5" w:rsidR="00804170" w:rsidRPr="00570487" w:rsidRDefault="00804170" w:rsidP="00804170">
      <w:pPr>
        <w:autoSpaceDE w:val="0"/>
        <w:autoSpaceDN w:val="0"/>
        <w:adjustRightInd w:val="0"/>
        <w:spacing w:after="0" w:line="240" w:lineRule="auto"/>
        <w:rPr>
          <w:rFonts w:asciiTheme="majorHAnsi" w:hAnsiTheme="majorHAnsi" w:cs="Calibri"/>
          <w:b/>
          <w:bCs/>
          <w:color w:val="002060"/>
          <w:sz w:val="24"/>
          <w:szCs w:val="24"/>
        </w:rPr>
      </w:pPr>
      <w:r w:rsidRPr="00570487">
        <w:rPr>
          <w:rFonts w:asciiTheme="majorHAnsi" w:hAnsiTheme="majorHAnsi" w:cs="Calibri"/>
          <w:b/>
          <w:bCs/>
          <w:color w:val="002060"/>
          <w:sz w:val="24"/>
          <w:szCs w:val="24"/>
        </w:rPr>
        <w:t xml:space="preserve">Χαρακτηρισμός </w:t>
      </w:r>
      <w:r w:rsidRPr="00570487">
        <w:rPr>
          <w:rFonts w:asciiTheme="majorHAnsi" w:hAnsiTheme="majorHAnsi" w:cs="Calibri"/>
          <w:color w:val="002060"/>
          <w:sz w:val="24"/>
          <w:szCs w:val="24"/>
        </w:rPr>
        <w:t>Ε3_585_016 Διάφορα λειτουργικά έξοδα Ζ2 - κωδ. 585[Σύνολο]_Λοιπά</w:t>
      </w:r>
      <w:r w:rsidR="00F67A08" w:rsidRPr="00570487">
        <w:rPr>
          <w:rFonts w:asciiTheme="majorHAnsi" w:hAnsiTheme="majorHAnsi" w:cs="Calibri"/>
          <w:color w:val="002060"/>
          <w:sz w:val="24"/>
          <w:szCs w:val="24"/>
        </w:rPr>
        <w:t xml:space="preserve"> </w:t>
      </w:r>
      <w:r w:rsidRPr="00570487">
        <w:rPr>
          <w:rFonts w:asciiTheme="majorHAnsi" w:hAnsiTheme="majorHAnsi" w:cs="Calibri"/>
          <w:color w:val="002060"/>
          <w:sz w:val="24"/>
          <w:szCs w:val="24"/>
        </w:rPr>
        <w:t xml:space="preserve">έξοδα (κωδ._016) στην περίπτωση, που στα παραστατικά ΔΕΚΟ περιλαμβάνονται </w:t>
      </w:r>
      <w:r w:rsidRPr="00570487">
        <w:rPr>
          <w:rFonts w:asciiTheme="majorHAnsi" w:hAnsiTheme="majorHAnsi" w:cs="Calibri"/>
          <w:b/>
          <w:bCs/>
          <w:color w:val="002060"/>
          <w:sz w:val="24"/>
          <w:szCs w:val="24"/>
        </w:rPr>
        <w:t>πιθανά</w:t>
      </w:r>
      <w:r w:rsidR="00F67A08" w:rsidRPr="00570487">
        <w:rPr>
          <w:rFonts w:asciiTheme="majorHAnsi" w:hAnsiTheme="majorHAnsi" w:cs="Calibri"/>
          <w:b/>
          <w:bCs/>
          <w:color w:val="002060"/>
          <w:sz w:val="24"/>
          <w:szCs w:val="24"/>
        </w:rPr>
        <w:t xml:space="preserve"> </w:t>
      </w:r>
      <w:r w:rsidRPr="00570487">
        <w:rPr>
          <w:rFonts w:asciiTheme="majorHAnsi" w:hAnsiTheme="majorHAnsi" w:cs="Calibri"/>
          <w:b/>
          <w:bCs/>
          <w:color w:val="002060"/>
          <w:sz w:val="24"/>
          <w:szCs w:val="24"/>
        </w:rPr>
        <w:t>λοιπά έξοδα.</w:t>
      </w:r>
    </w:p>
    <w:p w14:paraId="7213AC21" w14:textId="77777777" w:rsidR="00546FA1" w:rsidRPr="00981574" w:rsidRDefault="00546FA1" w:rsidP="00804170">
      <w:pPr>
        <w:autoSpaceDE w:val="0"/>
        <w:autoSpaceDN w:val="0"/>
        <w:adjustRightInd w:val="0"/>
        <w:spacing w:after="0" w:line="240" w:lineRule="auto"/>
        <w:rPr>
          <w:rFonts w:asciiTheme="majorHAnsi" w:hAnsiTheme="majorHAnsi" w:cs="Calibri"/>
          <w:b/>
          <w:bCs/>
          <w:color w:val="002060"/>
          <w:sz w:val="28"/>
          <w:szCs w:val="28"/>
        </w:rPr>
      </w:pPr>
    </w:p>
    <w:p w14:paraId="6FD71915" w14:textId="60293DA0" w:rsidR="00804170" w:rsidRPr="006322D0" w:rsidRDefault="00804170"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διαβιβάζονται τα κοινόχρηστα;</w:t>
      </w:r>
    </w:p>
    <w:p w14:paraId="17226EAF" w14:textId="09129022" w:rsidR="00804170" w:rsidRPr="006322D0" w:rsidRDefault="00E97AD4" w:rsidP="00804170">
      <w:pPr>
        <w:autoSpaceDE w:val="0"/>
        <w:autoSpaceDN w:val="0"/>
        <w:adjustRightInd w:val="0"/>
        <w:spacing w:after="0" w:line="240" w:lineRule="auto"/>
        <w:rPr>
          <w:rFonts w:asciiTheme="majorHAnsi" w:hAnsiTheme="majorHAnsi" w:cs="Calibri"/>
          <w:color w:val="002060"/>
          <w:sz w:val="24"/>
          <w:szCs w:val="24"/>
        </w:rPr>
      </w:pPr>
      <w:bookmarkStart w:id="5" w:name="_Hlk124109479"/>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4170" w:rsidRPr="006322D0">
        <w:rPr>
          <w:rFonts w:asciiTheme="majorHAnsi" w:hAnsiTheme="majorHAnsi" w:cs="Calibri"/>
          <w:color w:val="002060"/>
          <w:sz w:val="24"/>
          <w:szCs w:val="24"/>
        </w:rPr>
        <w:t>Τα έξοδα κοινοχρήστων διαβιβάζονται ως εξής:</w:t>
      </w:r>
    </w:p>
    <w:p w14:paraId="6EE4FA73" w14:textId="3B41F78C" w:rsidR="008A36DD" w:rsidRPr="006322D0" w:rsidRDefault="008A36DD"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Είδος παραστατικού</w:t>
      </w:r>
      <w:r w:rsidRPr="006322D0">
        <w:rPr>
          <w:rFonts w:asciiTheme="majorHAnsi" w:hAnsiTheme="majorHAnsi" w:cs="Calibri"/>
          <w:color w:val="002060"/>
          <w:sz w:val="24"/>
          <w:szCs w:val="24"/>
        </w:rPr>
        <w:t>: Λήψη παραστατικών λιανικής.</w:t>
      </w:r>
    </w:p>
    <w:p w14:paraId="1EFCF1AA" w14:textId="2B98C0EC"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Τύπος Παραστατικού</w:t>
      </w:r>
      <w:r w:rsidRPr="006322D0">
        <w:rPr>
          <w:rFonts w:asciiTheme="majorHAnsi" w:hAnsiTheme="majorHAnsi" w:cs="Calibri"/>
          <w:color w:val="002060"/>
          <w:sz w:val="24"/>
          <w:szCs w:val="24"/>
        </w:rPr>
        <w:t xml:space="preserve"> 13.3 - Κοινόχρηστα.</w:t>
      </w:r>
    </w:p>
    <w:p w14:paraId="68CFC22C" w14:textId="5F7D8DC0"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εξόδων</w:t>
      </w:r>
      <w:r w:rsidRPr="006322D0">
        <w:rPr>
          <w:rFonts w:asciiTheme="majorHAnsi" w:hAnsiTheme="majorHAnsi" w:cs="Calibri"/>
          <w:color w:val="002060"/>
          <w:sz w:val="24"/>
          <w:szCs w:val="24"/>
        </w:rPr>
        <w:t xml:space="preserve"> με 2.5 Γενικά Έξοδα χωρίς δικαίωμα έκπτωσης ΦΠΑ (-) / (+).</w:t>
      </w:r>
    </w:p>
    <w:p w14:paraId="631FCF2F" w14:textId="59A660C9" w:rsidR="00545845"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ΦΠΑ</w:t>
      </w:r>
      <w:r w:rsidRPr="006322D0">
        <w:rPr>
          <w:rFonts w:asciiTheme="majorHAnsi" w:hAnsiTheme="majorHAnsi" w:cs="Calibri"/>
          <w:color w:val="002060"/>
          <w:sz w:val="24"/>
          <w:szCs w:val="24"/>
        </w:rPr>
        <w:t xml:space="preserve"> </w:t>
      </w:r>
      <w:r w:rsidR="005825C7" w:rsidRPr="006322D0">
        <w:rPr>
          <w:rFonts w:asciiTheme="majorHAnsi" w:hAnsiTheme="majorHAnsi" w:cs="Calibri"/>
          <w:color w:val="002060"/>
          <w:sz w:val="24"/>
          <w:szCs w:val="24"/>
        </w:rPr>
        <w:t>χωρίς συντελεστή ΦΠΑ</w:t>
      </w:r>
      <w:r w:rsidRPr="006322D0">
        <w:rPr>
          <w:rFonts w:asciiTheme="majorHAnsi" w:hAnsiTheme="majorHAnsi" w:cs="Calibri"/>
          <w:color w:val="002060"/>
          <w:sz w:val="24"/>
          <w:szCs w:val="24"/>
        </w:rPr>
        <w:t>, 0% για τα ποσά εξόδων που δεν υπόκειται σε ΦΠΑ και δεν</w:t>
      </w:r>
      <w:r w:rsidR="00AC2789" w:rsidRPr="006322D0">
        <w:rPr>
          <w:rFonts w:asciiTheme="majorHAnsi" w:hAnsiTheme="majorHAnsi" w:cs="Calibri"/>
          <w:color w:val="002060"/>
          <w:sz w:val="24"/>
          <w:szCs w:val="24"/>
        </w:rPr>
        <w:t xml:space="preserve"> </w:t>
      </w:r>
      <w:r w:rsidRPr="006322D0">
        <w:rPr>
          <w:rFonts w:asciiTheme="majorHAnsi" w:hAnsiTheme="majorHAnsi" w:cs="Calibri"/>
          <w:color w:val="002060"/>
          <w:sz w:val="24"/>
          <w:szCs w:val="24"/>
        </w:rPr>
        <w:t>συσχετίζεται με κωδικό περιοδικής ΦΠΑ.</w:t>
      </w:r>
      <w:r w:rsidR="00AC2789" w:rsidRPr="006322D0">
        <w:rPr>
          <w:rFonts w:asciiTheme="majorHAnsi" w:hAnsiTheme="majorHAnsi" w:cs="Calibri"/>
          <w:color w:val="002060"/>
          <w:sz w:val="24"/>
          <w:szCs w:val="24"/>
        </w:rPr>
        <w:t xml:space="preserve"> </w:t>
      </w:r>
    </w:p>
    <w:p w14:paraId="09F2AACD" w14:textId="142ED14A"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 xml:space="preserve">Χαρακτηρισμός </w:t>
      </w:r>
      <w:r w:rsidRPr="006322D0">
        <w:rPr>
          <w:rFonts w:asciiTheme="majorHAnsi" w:hAnsiTheme="majorHAnsi" w:cs="Calibri"/>
          <w:color w:val="002060"/>
          <w:sz w:val="24"/>
          <w:szCs w:val="24"/>
        </w:rPr>
        <w:t>Ε3_585_016 Διάφορα λειτουργικά έξοδα Ζ2 - κωδ. 585[Σύνολο]_Λοιπά</w:t>
      </w:r>
      <w:r w:rsidR="00AC2789" w:rsidRPr="006322D0">
        <w:rPr>
          <w:rFonts w:asciiTheme="majorHAnsi" w:hAnsiTheme="majorHAnsi" w:cs="Calibri"/>
          <w:color w:val="002060"/>
          <w:sz w:val="24"/>
          <w:szCs w:val="24"/>
        </w:rPr>
        <w:t xml:space="preserve"> </w:t>
      </w:r>
      <w:r w:rsidRPr="006322D0">
        <w:rPr>
          <w:rFonts w:asciiTheme="majorHAnsi" w:hAnsiTheme="majorHAnsi" w:cs="Calibri"/>
          <w:color w:val="002060"/>
          <w:sz w:val="24"/>
          <w:szCs w:val="24"/>
        </w:rPr>
        <w:t>έξοδα (κωδ._016).</w:t>
      </w:r>
    </w:p>
    <w:bookmarkEnd w:id="5"/>
    <w:p w14:paraId="36590F28" w14:textId="2492889D" w:rsidR="00F13461" w:rsidRDefault="00F13461" w:rsidP="00804170">
      <w:pPr>
        <w:autoSpaceDE w:val="0"/>
        <w:autoSpaceDN w:val="0"/>
        <w:adjustRightInd w:val="0"/>
        <w:spacing w:after="0" w:line="240" w:lineRule="auto"/>
        <w:rPr>
          <w:rFonts w:asciiTheme="majorHAnsi" w:hAnsiTheme="majorHAnsi" w:cs="Calibri"/>
          <w:color w:val="002060"/>
          <w:sz w:val="32"/>
          <w:szCs w:val="32"/>
        </w:rPr>
      </w:pPr>
    </w:p>
    <w:p w14:paraId="3D8F22A2" w14:textId="454A8C26" w:rsidR="00804170" w:rsidRPr="006322D0" w:rsidRDefault="00804170"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διαβιβάζεται η δαπάνη μισθοδοσίας;</w:t>
      </w:r>
    </w:p>
    <w:p w14:paraId="5BF0922D" w14:textId="424ECA56" w:rsidR="00804170" w:rsidRPr="006322D0" w:rsidRDefault="00E97AD4" w:rsidP="00804170">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4170" w:rsidRPr="006322D0">
        <w:rPr>
          <w:rFonts w:asciiTheme="majorHAnsi" w:hAnsiTheme="majorHAnsi" w:cs="Calibri"/>
          <w:color w:val="002060"/>
          <w:sz w:val="24"/>
          <w:szCs w:val="24"/>
        </w:rPr>
        <w:t>Η δαπάνη μισθοδοσίας διαβιβάζεται ως εξής:</w:t>
      </w:r>
    </w:p>
    <w:p w14:paraId="66FC6846" w14:textId="33468D78" w:rsidR="000A3936" w:rsidRPr="006322D0" w:rsidRDefault="000A3936"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 xml:space="preserve">Είδος παραστατικού: </w:t>
      </w:r>
      <w:r w:rsidRPr="006322D0">
        <w:rPr>
          <w:rFonts w:asciiTheme="majorHAnsi" w:hAnsiTheme="majorHAnsi" w:cs="Calibri"/>
          <w:color w:val="002060"/>
          <w:sz w:val="24"/>
          <w:szCs w:val="24"/>
        </w:rPr>
        <w:t>Εγγραφές Οντότητας.</w:t>
      </w:r>
    </w:p>
    <w:p w14:paraId="3724AABB" w14:textId="61E30C14"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Τύπος Παραστατικού</w:t>
      </w:r>
      <w:r w:rsidRPr="006322D0">
        <w:rPr>
          <w:rFonts w:asciiTheme="majorHAnsi" w:hAnsiTheme="majorHAnsi" w:cs="Calibri"/>
          <w:color w:val="002060"/>
          <w:sz w:val="24"/>
          <w:szCs w:val="24"/>
        </w:rPr>
        <w:t xml:space="preserve"> 17.1 Μισθοδοσία.</w:t>
      </w:r>
    </w:p>
    <w:p w14:paraId="14B68E5F" w14:textId="3AE0EAB2"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εξόδων</w:t>
      </w:r>
      <w:r w:rsidRPr="006322D0">
        <w:rPr>
          <w:rFonts w:asciiTheme="majorHAnsi" w:hAnsiTheme="majorHAnsi" w:cs="Calibri"/>
          <w:color w:val="002060"/>
          <w:sz w:val="24"/>
          <w:szCs w:val="24"/>
        </w:rPr>
        <w:t xml:space="preserve"> με 2.6 Αμοιβές και Παροχές προσωπικού (-) / (+).</w:t>
      </w:r>
    </w:p>
    <w:p w14:paraId="2A1BE96F" w14:textId="1EB90578" w:rsidR="0074741C"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ΦΠΑ</w:t>
      </w:r>
      <w:r w:rsidRPr="006322D0">
        <w:rPr>
          <w:rFonts w:asciiTheme="majorHAnsi" w:hAnsiTheme="majorHAnsi" w:cs="Calibri"/>
          <w:color w:val="002060"/>
          <w:sz w:val="24"/>
          <w:szCs w:val="24"/>
        </w:rPr>
        <w:t xml:space="preserve"> </w:t>
      </w:r>
      <w:r w:rsidR="00AD03E9" w:rsidRPr="006322D0">
        <w:rPr>
          <w:rFonts w:asciiTheme="majorHAnsi" w:hAnsiTheme="majorHAnsi" w:cs="Calibri"/>
          <w:color w:val="002060"/>
          <w:sz w:val="24"/>
          <w:szCs w:val="24"/>
        </w:rPr>
        <w:t>χωρίς συντελεστή ΦΠΑ</w:t>
      </w:r>
      <w:r w:rsidRPr="006322D0">
        <w:rPr>
          <w:rFonts w:asciiTheme="majorHAnsi" w:hAnsiTheme="majorHAnsi" w:cs="Calibri"/>
          <w:color w:val="002060"/>
          <w:sz w:val="24"/>
          <w:szCs w:val="24"/>
        </w:rPr>
        <w:t>, πάντα 0% και δεν συσχετίζεται με κωδικό περιοδικής ΦΠΑ.</w:t>
      </w:r>
      <w:r w:rsidR="00741170" w:rsidRPr="006322D0">
        <w:rPr>
          <w:rFonts w:asciiTheme="majorHAnsi" w:hAnsiTheme="majorHAnsi" w:cs="Calibri"/>
          <w:color w:val="002060"/>
          <w:sz w:val="24"/>
          <w:szCs w:val="24"/>
        </w:rPr>
        <w:t xml:space="preserve"> </w:t>
      </w:r>
    </w:p>
    <w:p w14:paraId="551D9114" w14:textId="77777777" w:rsidR="0074741C"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w:t>
      </w:r>
      <w:r w:rsidRPr="006322D0">
        <w:rPr>
          <w:rFonts w:asciiTheme="majorHAnsi" w:hAnsiTheme="majorHAnsi" w:cs="Calibri"/>
          <w:color w:val="002060"/>
          <w:sz w:val="24"/>
          <w:szCs w:val="24"/>
        </w:rPr>
        <w:t xml:space="preserve"> Ε3_581_001 Παροχές σε εργαζόμενους Ζ2 - κωδ. 581[Σύνολο], </w:t>
      </w:r>
      <w:r w:rsidRPr="006322D0">
        <w:rPr>
          <w:rFonts w:asciiTheme="majorHAnsi" w:hAnsiTheme="majorHAnsi" w:cs="Calibri"/>
          <w:b/>
          <w:bCs/>
          <w:color w:val="002060"/>
          <w:sz w:val="24"/>
          <w:szCs w:val="24"/>
        </w:rPr>
        <w:t>Μικτές</w:t>
      </w:r>
      <w:r w:rsidR="00F67A08" w:rsidRPr="006322D0">
        <w:rPr>
          <w:rFonts w:asciiTheme="majorHAnsi" w:hAnsiTheme="majorHAnsi" w:cs="Calibri"/>
          <w:b/>
          <w:bCs/>
          <w:color w:val="002060"/>
          <w:sz w:val="24"/>
          <w:szCs w:val="24"/>
        </w:rPr>
        <w:t xml:space="preserve"> </w:t>
      </w:r>
      <w:r w:rsidRPr="006322D0">
        <w:rPr>
          <w:rFonts w:asciiTheme="majorHAnsi" w:hAnsiTheme="majorHAnsi" w:cs="Calibri"/>
          <w:b/>
          <w:bCs/>
          <w:color w:val="002060"/>
          <w:sz w:val="24"/>
          <w:szCs w:val="24"/>
        </w:rPr>
        <w:t>αποδοχές</w:t>
      </w:r>
      <w:r w:rsidRPr="006322D0">
        <w:rPr>
          <w:rFonts w:asciiTheme="majorHAnsi" w:hAnsiTheme="majorHAnsi" w:cs="Calibri"/>
          <w:color w:val="002060"/>
          <w:sz w:val="24"/>
          <w:szCs w:val="24"/>
        </w:rPr>
        <w:t xml:space="preserve"> (κωδ._001)</w:t>
      </w:r>
      <w:r w:rsidR="00741170" w:rsidRPr="006322D0">
        <w:rPr>
          <w:rFonts w:asciiTheme="majorHAnsi" w:hAnsiTheme="majorHAnsi" w:cs="Calibri"/>
          <w:color w:val="002060"/>
          <w:sz w:val="24"/>
          <w:szCs w:val="24"/>
        </w:rPr>
        <w:t xml:space="preserve"> </w:t>
      </w:r>
    </w:p>
    <w:p w14:paraId="245E506A" w14:textId="2FDFC3EB"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 xml:space="preserve">Χαρακτηρισμός </w:t>
      </w:r>
      <w:r w:rsidRPr="006322D0">
        <w:rPr>
          <w:rFonts w:asciiTheme="majorHAnsi" w:hAnsiTheme="majorHAnsi" w:cs="Calibri"/>
          <w:color w:val="002060"/>
          <w:sz w:val="24"/>
          <w:szCs w:val="24"/>
        </w:rPr>
        <w:t>Ε3_58</w:t>
      </w:r>
      <w:r w:rsidR="00791679">
        <w:rPr>
          <w:rFonts w:asciiTheme="majorHAnsi" w:hAnsiTheme="majorHAnsi" w:cs="Calibri"/>
          <w:color w:val="002060"/>
          <w:sz w:val="24"/>
          <w:szCs w:val="24"/>
        </w:rPr>
        <w:t>1</w:t>
      </w:r>
      <w:r w:rsidRPr="006322D0">
        <w:rPr>
          <w:rFonts w:asciiTheme="majorHAnsi" w:hAnsiTheme="majorHAnsi" w:cs="Calibri"/>
          <w:color w:val="002060"/>
          <w:sz w:val="24"/>
          <w:szCs w:val="24"/>
        </w:rPr>
        <w:t xml:space="preserve">_002 Παροχές σε εργαζόμενους Ζ2 - κωδ. 581[Σύνολο], </w:t>
      </w:r>
      <w:r w:rsidRPr="006322D0">
        <w:rPr>
          <w:rFonts w:asciiTheme="majorHAnsi" w:hAnsiTheme="majorHAnsi" w:cs="Calibri"/>
          <w:b/>
          <w:bCs/>
          <w:color w:val="002060"/>
          <w:sz w:val="24"/>
          <w:szCs w:val="24"/>
        </w:rPr>
        <w:t>Εργοδοτικές</w:t>
      </w:r>
      <w:r w:rsidR="00F67A08" w:rsidRPr="006322D0">
        <w:rPr>
          <w:rFonts w:asciiTheme="majorHAnsi" w:hAnsiTheme="majorHAnsi" w:cs="Calibri"/>
          <w:b/>
          <w:bCs/>
          <w:color w:val="002060"/>
          <w:sz w:val="24"/>
          <w:szCs w:val="24"/>
        </w:rPr>
        <w:t xml:space="preserve"> </w:t>
      </w:r>
      <w:r w:rsidRPr="006322D0">
        <w:rPr>
          <w:rFonts w:asciiTheme="majorHAnsi" w:hAnsiTheme="majorHAnsi" w:cs="Calibri"/>
          <w:b/>
          <w:bCs/>
          <w:color w:val="002060"/>
          <w:sz w:val="24"/>
          <w:szCs w:val="24"/>
        </w:rPr>
        <w:t>εισφορές</w:t>
      </w:r>
      <w:r w:rsidRPr="006322D0">
        <w:rPr>
          <w:rFonts w:asciiTheme="majorHAnsi" w:hAnsiTheme="majorHAnsi" w:cs="Calibri"/>
          <w:color w:val="002060"/>
          <w:sz w:val="24"/>
          <w:szCs w:val="24"/>
        </w:rPr>
        <w:t xml:space="preserve"> (κωδ._002)</w:t>
      </w:r>
    </w:p>
    <w:p w14:paraId="1447E9C5" w14:textId="6A1E8221"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w:t>
      </w:r>
      <w:r w:rsidRPr="006322D0">
        <w:rPr>
          <w:rFonts w:asciiTheme="majorHAnsi" w:hAnsiTheme="majorHAnsi" w:cs="Calibri"/>
          <w:color w:val="002060"/>
          <w:sz w:val="24"/>
          <w:szCs w:val="24"/>
        </w:rPr>
        <w:t xml:space="preserve"> Ε3_581_003 Παροχές σε εργαζόμενους Ζ2 - κωδ. 581[Σύνολο], </w:t>
      </w:r>
      <w:r w:rsidRPr="006322D0">
        <w:rPr>
          <w:rFonts w:asciiTheme="majorHAnsi" w:hAnsiTheme="majorHAnsi" w:cs="Calibri"/>
          <w:b/>
          <w:bCs/>
          <w:color w:val="002060"/>
          <w:sz w:val="24"/>
          <w:szCs w:val="24"/>
        </w:rPr>
        <w:t>Λοιπές</w:t>
      </w:r>
      <w:r w:rsidR="00F67A08" w:rsidRPr="006322D0">
        <w:rPr>
          <w:rFonts w:asciiTheme="majorHAnsi" w:hAnsiTheme="majorHAnsi" w:cs="Calibri"/>
          <w:b/>
          <w:bCs/>
          <w:color w:val="002060"/>
          <w:sz w:val="24"/>
          <w:szCs w:val="24"/>
        </w:rPr>
        <w:t xml:space="preserve"> </w:t>
      </w:r>
      <w:r w:rsidRPr="006322D0">
        <w:rPr>
          <w:rFonts w:asciiTheme="majorHAnsi" w:hAnsiTheme="majorHAnsi" w:cs="Calibri"/>
          <w:b/>
          <w:bCs/>
          <w:color w:val="002060"/>
          <w:sz w:val="24"/>
          <w:szCs w:val="24"/>
        </w:rPr>
        <w:t>παροχές</w:t>
      </w:r>
      <w:r w:rsidRPr="006322D0">
        <w:rPr>
          <w:rFonts w:asciiTheme="majorHAnsi" w:hAnsiTheme="majorHAnsi" w:cs="Calibri"/>
          <w:color w:val="002060"/>
          <w:sz w:val="24"/>
          <w:szCs w:val="24"/>
        </w:rPr>
        <w:t xml:space="preserve"> (κωδ._003)</w:t>
      </w:r>
    </w:p>
    <w:p w14:paraId="2F73200E" w14:textId="653F5081" w:rsidR="0074741C" w:rsidRPr="00981574" w:rsidRDefault="0074741C" w:rsidP="00804170">
      <w:pPr>
        <w:autoSpaceDE w:val="0"/>
        <w:autoSpaceDN w:val="0"/>
        <w:adjustRightInd w:val="0"/>
        <w:spacing w:after="0" w:line="240" w:lineRule="auto"/>
        <w:rPr>
          <w:rFonts w:asciiTheme="majorHAnsi" w:hAnsiTheme="majorHAnsi" w:cs="Calibri"/>
          <w:color w:val="002060"/>
          <w:sz w:val="28"/>
          <w:szCs w:val="28"/>
        </w:rPr>
      </w:pPr>
    </w:p>
    <w:p w14:paraId="25DFEBAE" w14:textId="76593BB8" w:rsidR="00804170" w:rsidRPr="006322D0" w:rsidRDefault="00804170"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Πως </w:t>
      </w:r>
      <w:r w:rsidR="00A001F8"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διαβιβάζονται</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εισφορές σε ΕΦΚΑ και ΕΤΕΑΕΠ;</w:t>
      </w:r>
    </w:p>
    <w:p w14:paraId="17C71955" w14:textId="295C43D7" w:rsidR="00864B24" w:rsidRPr="006322D0" w:rsidRDefault="00E97AD4" w:rsidP="00804170">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4170" w:rsidRPr="006322D0">
        <w:rPr>
          <w:rFonts w:asciiTheme="majorHAnsi" w:hAnsiTheme="majorHAnsi" w:cs="Calibri"/>
          <w:color w:val="002060"/>
          <w:sz w:val="24"/>
          <w:szCs w:val="24"/>
        </w:rPr>
        <w:t>Οι εισφορές σε ΕΦΚΑ και ΕΤΕΑΕΠ διαβιβάζονται ως εξής:</w:t>
      </w:r>
    </w:p>
    <w:p w14:paraId="0399CA45" w14:textId="6170EE87" w:rsidR="00864B24" w:rsidRPr="006322D0" w:rsidRDefault="00864B24"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Είδος παραστατικού</w:t>
      </w:r>
      <w:r w:rsidRPr="006322D0">
        <w:rPr>
          <w:rFonts w:asciiTheme="majorHAnsi" w:hAnsiTheme="majorHAnsi" w:cs="Calibri"/>
          <w:color w:val="002060"/>
          <w:sz w:val="24"/>
          <w:szCs w:val="24"/>
        </w:rPr>
        <w:t xml:space="preserve">: Παρ. εξαιρ. Οντότητας ημεδαπής/αλλοδαπής </w:t>
      </w:r>
    </w:p>
    <w:p w14:paraId="58572EB8" w14:textId="7DB66725" w:rsidR="00804170" w:rsidRPr="006322D0" w:rsidRDefault="00F67A08"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eastAsia="SymbolMT" w:hAnsiTheme="majorHAnsi" w:cs="SymbolMT"/>
          <w:b/>
          <w:bCs/>
          <w:color w:val="002060"/>
          <w:sz w:val="24"/>
          <w:szCs w:val="24"/>
        </w:rPr>
        <w:t>Τ</w:t>
      </w:r>
      <w:r w:rsidR="00804170" w:rsidRPr="006322D0">
        <w:rPr>
          <w:rFonts w:asciiTheme="majorHAnsi" w:hAnsiTheme="majorHAnsi" w:cs="Calibri"/>
          <w:b/>
          <w:bCs/>
          <w:color w:val="002060"/>
          <w:sz w:val="24"/>
          <w:szCs w:val="24"/>
        </w:rPr>
        <w:t>ύπος Παραστατικού</w:t>
      </w:r>
      <w:r w:rsidR="00804170" w:rsidRPr="006322D0">
        <w:rPr>
          <w:rFonts w:asciiTheme="majorHAnsi" w:hAnsiTheme="majorHAnsi" w:cs="Calibri"/>
          <w:color w:val="002060"/>
          <w:sz w:val="24"/>
          <w:szCs w:val="24"/>
        </w:rPr>
        <w:t xml:space="preserve"> 14.5 ΕΦΚΑ και λοιποί Ασφαλιστικοί Οργανισμοί.</w:t>
      </w:r>
    </w:p>
    <w:p w14:paraId="03DA2A2A" w14:textId="46003223"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εξόδων</w:t>
      </w:r>
      <w:r w:rsidRPr="006322D0">
        <w:rPr>
          <w:rFonts w:asciiTheme="majorHAnsi" w:hAnsiTheme="majorHAnsi" w:cs="Calibri"/>
          <w:color w:val="002060"/>
          <w:sz w:val="24"/>
          <w:szCs w:val="24"/>
        </w:rPr>
        <w:t xml:space="preserve"> 2.5 Γενικά Έξοδα χωρίς δικαίωμα έκπτωσης ΦΠΑ (-) / (+).</w:t>
      </w:r>
      <w:r w:rsidRPr="006322D0">
        <w:rPr>
          <w:rFonts w:asciiTheme="majorHAnsi" w:eastAsia="SymbolMT" w:hAnsiTheme="majorHAnsi" w:cs="SymbolMT"/>
          <w:color w:val="002060"/>
          <w:sz w:val="24"/>
          <w:szCs w:val="24"/>
        </w:rPr>
        <w:t xml:space="preserve"> </w:t>
      </w:r>
      <w:r w:rsidR="00F67A08" w:rsidRPr="006322D0">
        <w:rPr>
          <w:rFonts w:asciiTheme="majorHAnsi" w:hAnsiTheme="majorHAnsi" w:cs="Calibri"/>
          <w:b/>
          <w:bCs/>
          <w:color w:val="002060"/>
          <w:sz w:val="24"/>
          <w:szCs w:val="24"/>
        </w:rPr>
        <w:t>Χ</w:t>
      </w:r>
      <w:r w:rsidRPr="006322D0">
        <w:rPr>
          <w:rFonts w:asciiTheme="majorHAnsi" w:hAnsiTheme="majorHAnsi" w:cs="Calibri"/>
          <w:b/>
          <w:bCs/>
          <w:color w:val="002060"/>
          <w:sz w:val="24"/>
          <w:szCs w:val="24"/>
        </w:rPr>
        <w:t>αρακτηρισμός ΦΠΑ</w:t>
      </w:r>
      <w:r w:rsidRPr="006322D0">
        <w:rPr>
          <w:rFonts w:asciiTheme="majorHAnsi" w:hAnsiTheme="majorHAnsi" w:cs="Calibri"/>
          <w:color w:val="002060"/>
          <w:sz w:val="24"/>
          <w:szCs w:val="24"/>
        </w:rPr>
        <w:t xml:space="preserve"> 0% και δεν συσχετίζεται με κωδικό περιοδικής ΦΠΑ.</w:t>
      </w:r>
    </w:p>
    <w:p w14:paraId="6390436E" w14:textId="10842E70"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w:t>
      </w:r>
      <w:r w:rsidRPr="006322D0">
        <w:rPr>
          <w:rFonts w:asciiTheme="majorHAnsi" w:hAnsiTheme="majorHAnsi" w:cs="Calibri"/>
          <w:color w:val="002060"/>
          <w:sz w:val="24"/>
          <w:szCs w:val="24"/>
        </w:rPr>
        <w:t xml:space="preserve"> Ε3_585_007 Διάφορα λειτουργικά έξοδα Ζ2-κωδ.</w:t>
      </w:r>
    </w:p>
    <w:p w14:paraId="3077B950" w14:textId="0B7DA411" w:rsidR="00804170" w:rsidRPr="006322D0" w:rsidRDefault="00804170" w:rsidP="00804170">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color w:val="002060"/>
          <w:sz w:val="24"/>
          <w:szCs w:val="24"/>
        </w:rPr>
        <w:t>585[Σύνολο]_Ασφαλιστικές Εισφορές Αυτοαπασχολούμενων (κωδ._007).</w:t>
      </w:r>
    </w:p>
    <w:p w14:paraId="27CE7EC0" w14:textId="31016388" w:rsidR="0036737D" w:rsidRDefault="0036737D" w:rsidP="0036737D">
      <w:pPr>
        <w:autoSpaceDE w:val="0"/>
        <w:autoSpaceDN w:val="0"/>
        <w:adjustRightInd w:val="0"/>
        <w:spacing w:after="0" w:line="240" w:lineRule="auto"/>
        <w:rPr>
          <w:rFonts w:asciiTheme="majorHAnsi" w:hAnsiTheme="majorHAnsi" w:cs="Calibri"/>
          <w:color w:val="002060"/>
          <w:sz w:val="28"/>
          <w:szCs w:val="28"/>
        </w:rPr>
      </w:pPr>
    </w:p>
    <w:p w14:paraId="1D54231D" w14:textId="3FD3C6AF" w:rsidR="00DC3F39" w:rsidRDefault="00DC3F39" w:rsidP="0036737D">
      <w:pPr>
        <w:autoSpaceDE w:val="0"/>
        <w:autoSpaceDN w:val="0"/>
        <w:adjustRightInd w:val="0"/>
        <w:spacing w:after="0" w:line="240" w:lineRule="auto"/>
        <w:rPr>
          <w:rFonts w:asciiTheme="majorHAnsi" w:hAnsiTheme="majorHAnsi" w:cs="Calibri"/>
          <w:color w:val="002060"/>
          <w:sz w:val="28"/>
          <w:szCs w:val="28"/>
        </w:rPr>
      </w:pPr>
    </w:p>
    <w:p w14:paraId="3A79F56D" w14:textId="73C925DE" w:rsidR="00DC3F39" w:rsidRDefault="00DC3F39" w:rsidP="0036737D">
      <w:pPr>
        <w:autoSpaceDE w:val="0"/>
        <w:autoSpaceDN w:val="0"/>
        <w:adjustRightInd w:val="0"/>
        <w:spacing w:after="0" w:line="240" w:lineRule="auto"/>
        <w:rPr>
          <w:rFonts w:asciiTheme="majorHAnsi" w:hAnsiTheme="majorHAnsi" w:cs="Calibri"/>
          <w:color w:val="002060"/>
          <w:sz w:val="28"/>
          <w:szCs w:val="28"/>
        </w:rPr>
      </w:pPr>
    </w:p>
    <w:p w14:paraId="06BEBC99" w14:textId="77777777" w:rsidR="00DC3F39" w:rsidRPr="00981574" w:rsidRDefault="00DC3F39" w:rsidP="0036737D">
      <w:pPr>
        <w:autoSpaceDE w:val="0"/>
        <w:autoSpaceDN w:val="0"/>
        <w:adjustRightInd w:val="0"/>
        <w:spacing w:after="0" w:line="240" w:lineRule="auto"/>
        <w:rPr>
          <w:rFonts w:asciiTheme="majorHAnsi" w:hAnsiTheme="majorHAnsi" w:cs="Calibri"/>
          <w:color w:val="002060"/>
          <w:sz w:val="28"/>
          <w:szCs w:val="28"/>
        </w:rPr>
      </w:pPr>
    </w:p>
    <w:p w14:paraId="25BCD339" w14:textId="6B0861B9" w:rsidR="00A001F8" w:rsidRPr="006322D0" w:rsidRDefault="00E34227"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Πως διαβιβάζεται το ενοίκιο</w:t>
      </w:r>
      <w:r w:rsidR="0036737D"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90B9BA9" w14:textId="09AEB170" w:rsidR="00E34227" w:rsidRPr="00DC3F39" w:rsidRDefault="00E97AD4" w:rsidP="00E34227">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4227" w:rsidRPr="00DC3F39">
        <w:rPr>
          <w:rFonts w:asciiTheme="majorHAnsi" w:hAnsiTheme="majorHAnsi" w:cs="Calibri"/>
          <w:color w:val="002060"/>
          <w:sz w:val="24"/>
          <w:szCs w:val="24"/>
        </w:rPr>
        <w:t>Το έξοδο ενοικίου διαβιβάζεται ως εξής:</w:t>
      </w:r>
    </w:p>
    <w:p w14:paraId="5F751F2A" w14:textId="40C296D9" w:rsidR="00A972FE" w:rsidRPr="00DC3F39" w:rsidRDefault="00A972FE" w:rsidP="00E34227">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b/>
          <w:bCs/>
          <w:color w:val="002060"/>
          <w:sz w:val="24"/>
          <w:szCs w:val="24"/>
        </w:rPr>
        <w:t>Είδος παραστατικού</w:t>
      </w:r>
      <w:r w:rsidR="00F51D90" w:rsidRPr="00DC3F39">
        <w:rPr>
          <w:rFonts w:asciiTheme="majorHAnsi" w:hAnsiTheme="majorHAnsi" w:cs="Calibri"/>
          <w:b/>
          <w:bCs/>
          <w:color w:val="002060"/>
          <w:sz w:val="24"/>
          <w:szCs w:val="24"/>
        </w:rPr>
        <w:t xml:space="preserve">: </w:t>
      </w:r>
      <w:r w:rsidR="00F51D90" w:rsidRPr="00DC3F39">
        <w:rPr>
          <w:rFonts w:asciiTheme="majorHAnsi" w:hAnsiTheme="majorHAnsi" w:cs="Calibri"/>
          <w:color w:val="002060"/>
          <w:sz w:val="24"/>
          <w:szCs w:val="24"/>
        </w:rPr>
        <w:t>Ειδικό στοιχείο έξοδο- Απόδειξη πληρωμής</w:t>
      </w:r>
    </w:p>
    <w:p w14:paraId="4D5F9542" w14:textId="2EE0B52A" w:rsidR="00E34227" w:rsidRPr="00DC3F39" w:rsidRDefault="00E34227" w:rsidP="00E34227">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b/>
          <w:bCs/>
          <w:color w:val="002060"/>
          <w:sz w:val="24"/>
          <w:szCs w:val="24"/>
        </w:rPr>
        <w:t>Τύπος Παραστατικού</w:t>
      </w:r>
      <w:r w:rsidRPr="00DC3F39">
        <w:rPr>
          <w:rFonts w:asciiTheme="majorHAnsi" w:hAnsiTheme="majorHAnsi" w:cs="Calibri"/>
          <w:color w:val="002060"/>
          <w:sz w:val="24"/>
          <w:szCs w:val="24"/>
        </w:rPr>
        <w:t xml:space="preserve"> 16.1 - Ενοίκιο.</w:t>
      </w:r>
    </w:p>
    <w:p w14:paraId="66EDF059" w14:textId="3D011759" w:rsidR="00E34227" w:rsidRPr="00DC3F39" w:rsidRDefault="00E34227" w:rsidP="00E34227">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b/>
          <w:bCs/>
          <w:color w:val="002060"/>
          <w:sz w:val="24"/>
          <w:szCs w:val="24"/>
        </w:rPr>
        <w:t>Χαρακτηρισμός εξόδων</w:t>
      </w:r>
      <w:r w:rsidRPr="00DC3F39">
        <w:rPr>
          <w:rFonts w:asciiTheme="majorHAnsi" w:hAnsiTheme="majorHAnsi" w:cs="Calibri"/>
          <w:color w:val="002060"/>
          <w:sz w:val="24"/>
          <w:szCs w:val="24"/>
        </w:rPr>
        <w:t xml:space="preserve"> με 2</w:t>
      </w:r>
      <w:r w:rsidR="002B12F0" w:rsidRPr="00DC3F39">
        <w:rPr>
          <w:rFonts w:asciiTheme="majorHAnsi" w:hAnsiTheme="majorHAnsi" w:cs="Calibri"/>
          <w:color w:val="002060"/>
          <w:sz w:val="24"/>
          <w:szCs w:val="24"/>
        </w:rPr>
        <w:t>_</w:t>
      </w:r>
      <w:r w:rsidRPr="00DC3F39">
        <w:rPr>
          <w:rFonts w:asciiTheme="majorHAnsi" w:hAnsiTheme="majorHAnsi" w:cs="Calibri"/>
          <w:color w:val="002060"/>
          <w:sz w:val="24"/>
          <w:szCs w:val="24"/>
        </w:rPr>
        <w:t>5 Γενικά Έξοδα χωρίς δικαίωμα έκπτωσης ΦΠΑ (-) / (+).</w:t>
      </w:r>
    </w:p>
    <w:p w14:paraId="512A6B56" w14:textId="35C0666A" w:rsidR="00E34227" w:rsidRPr="00DC3F39" w:rsidRDefault="00E34227" w:rsidP="00E34227">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b/>
          <w:bCs/>
          <w:color w:val="002060"/>
          <w:sz w:val="24"/>
          <w:szCs w:val="24"/>
        </w:rPr>
        <w:t>Χαρακτηρισμός ΦΠΑ</w:t>
      </w:r>
      <w:r w:rsidRPr="00DC3F39">
        <w:rPr>
          <w:rFonts w:asciiTheme="majorHAnsi" w:hAnsiTheme="majorHAnsi" w:cs="Calibri"/>
          <w:color w:val="002060"/>
          <w:sz w:val="24"/>
          <w:szCs w:val="24"/>
        </w:rPr>
        <w:t xml:space="preserve"> </w:t>
      </w:r>
      <w:r w:rsidR="00AD03E9" w:rsidRPr="00DC3F39">
        <w:rPr>
          <w:rFonts w:asciiTheme="majorHAnsi" w:hAnsiTheme="majorHAnsi" w:cs="Calibri"/>
          <w:color w:val="002060"/>
          <w:sz w:val="24"/>
          <w:szCs w:val="24"/>
        </w:rPr>
        <w:t>χωρίς συντελεστή ΦΠΑ</w:t>
      </w:r>
      <w:r w:rsidRPr="00DC3F39">
        <w:rPr>
          <w:rFonts w:asciiTheme="majorHAnsi" w:hAnsiTheme="majorHAnsi" w:cs="Calibri"/>
          <w:color w:val="002060"/>
          <w:sz w:val="24"/>
          <w:szCs w:val="24"/>
        </w:rPr>
        <w:t xml:space="preserve">, 0% για τα ποσά εξόδων που δεν υπόκειται σε ΦΠΑ και δεν συσχετίζεται με κωδικό περιοδικής ΦΠΑ. </w:t>
      </w:r>
    </w:p>
    <w:p w14:paraId="39294089" w14:textId="363283BE" w:rsidR="00E34227" w:rsidRPr="00DC3F39" w:rsidRDefault="00E34227" w:rsidP="00E34227">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b/>
          <w:bCs/>
          <w:color w:val="002060"/>
          <w:sz w:val="24"/>
          <w:szCs w:val="24"/>
        </w:rPr>
        <w:t xml:space="preserve">Χαρακτηρισμός </w:t>
      </w:r>
      <w:r w:rsidRPr="00DC3F39">
        <w:rPr>
          <w:rFonts w:asciiTheme="majorHAnsi" w:hAnsiTheme="majorHAnsi" w:cs="Calibri"/>
          <w:color w:val="002060"/>
          <w:sz w:val="24"/>
          <w:szCs w:val="24"/>
        </w:rPr>
        <w:t xml:space="preserve">Ε3_585_014 </w:t>
      </w:r>
      <w:r w:rsidR="00A529F9" w:rsidRPr="00DC3F39">
        <w:rPr>
          <w:rFonts w:asciiTheme="majorHAnsi" w:hAnsiTheme="majorHAnsi" w:cs="Calibri"/>
          <w:color w:val="002060"/>
          <w:sz w:val="24"/>
          <w:szCs w:val="24"/>
        </w:rPr>
        <w:t xml:space="preserve">Ενοίκια </w:t>
      </w:r>
      <w:r w:rsidRPr="00DC3F39">
        <w:rPr>
          <w:rFonts w:asciiTheme="majorHAnsi" w:hAnsiTheme="majorHAnsi" w:cs="Calibri"/>
          <w:color w:val="002060"/>
          <w:sz w:val="24"/>
          <w:szCs w:val="24"/>
        </w:rPr>
        <w:t>έξοδα Ζ2 - κωδ. 585[Σύνολο]_Λοιπά έξοδα (κωδ._016).</w:t>
      </w:r>
    </w:p>
    <w:p w14:paraId="63CD2114" w14:textId="77777777" w:rsidR="002C11D2" w:rsidRPr="00981574" w:rsidRDefault="002C11D2" w:rsidP="002C11D2">
      <w:pPr>
        <w:autoSpaceDE w:val="0"/>
        <w:autoSpaceDN w:val="0"/>
        <w:adjustRightInd w:val="0"/>
        <w:spacing w:after="0" w:line="240" w:lineRule="auto"/>
        <w:rPr>
          <w:rFonts w:asciiTheme="majorHAnsi" w:hAnsiTheme="majorHAnsi" w:cs="Calibri"/>
          <w:color w:val="002060"/>
          <w:sz w:val="28"/>
          <w:szCs w:val="28"/>
        </w:rPr>
      </w:pPr>
    </w:p>
    <w:p w14:paraId="782FFD33" w14:textId="23C85024" w:rsidR="00BC22D1" w:rsidRPr="006322D0" w:rsidRDefault="00BC22D1"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διαβιβάζονται τα διάφορα έξοδα</w:t>
      </w:r>
      <w:r w:rsidR="003A77A9">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αμοιβές</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τρίτων</w:t>
      </w:r>
      <w:r w:rsidR="002C11D2"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D7F90A" w14:textId="543A0739" w:rsidR="00BC22D1" w:rsidRPr="006322D0" w:rsidRDefault="00E97AD4" w:rsidP="00BC22D1">
      <w:pPr>
        <w:autoSpaceDE w:val="0"/>
        <w:autoSpaceDN w:val="0"/>
        <w:adjustRightInd w:val="0"/>
        <w:spacing w:after="0" w:line="240" w:lineRule="auto"/>
        <w:rPr>
          <w:rFonts w:asciiTheme="majorHAnsi" w:hAnsiTheme="majorHAnsi" w:cs="Calibri"/>
          <w:color w:val="002060"/>
          <w:sz w:val="24"/>
          <w:szCs w:val="24"/>
        </w:rPr>
      </w:pPr>
      <w:bookmarkStart w:id="6" w:name="_Hlk125007194"/>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4EE2" w:rsidRPr="006322D0">
        <w:rPr>
          <w:rFonts w:asciiTheme="majorHAnsi" w:hAnsiTheme="majorHAnsi" w:cs="Calibri"/>
          <w:color w:val="002060"/>
          <w:sz w:val="24"/>
          <w:szCs w:val="24"/>
        </w:rPr>
        <w:t>Τα διάφορα έξοδα παροχής τρίτων διαβιβάζονται ως εξής:</w:t>
      </w:r>
    </w:p>
    <w:p w14:paraId="2EF0897B" w14:textId="3C3FA3A3" w:rsidR="00BC22D1" w:rsidRPr="006322D0" w:rsidRDefault="00BC22D1" w:rsidP="00BC22D1">
      <w:pPr>
        <w:autoSpaceDE w:val="0"/>
        <w:autoSpaceDN w:val="0"/>
        <w:adjustRightInd w:val="0"/>
        <w:spacing w:after="0" w:line="240" w:lineRule="auto"/>
        <w:rPr>
          <w:rFonts w:asciiTheme="majorHAnsi" w:hAnsiTheme="majorHAnsi" w:cs="Calibri"/>
          <w:color w:val="002060"/>
          <w:sz w:val="24"/>
          <w:szCs w:val="24"/>
        </w:rPr>
      </w:pPr>
      <w:bookmarkStart w:id="7" w:name="_Hlk125918711"/>
      <w:bookmarkEnd w:id="6"/>
      <w:r w:rsidRPr="006322D0">
        <w:rPr>
          <w:rFonts w:asciiTheme="majorHAnsi" w:hAnsiTheme="majorHAnsi" w:cs="Calibri"/>
          <w:b/>
          <w:bCs/>
          <w:color w:val="002060"/>
          <w:sz w:val="24"/>
          <w:szCs w:val="24"/>
        </w:rPr>
        <w:t>Τύπος Παραστατικού</w:t>
      </w:r>
      <w:r w:rsidRPr="006322D0">
        <w:rPr>
          <w:rFonts w:asciiTheme="majorHAnsi" w:hAnsiTheme="majorHAnsi" w:cs="Calibri"/>
          <w:color w:val="002060"/>
          <w:sz w:val="24"/>
          <w:szCs w:val="24"/>
        </w:rPr>
        <w:t xml:space="preserve"> 2.1 Τιμολόγιο Παροχής.</w:t>
      </w:r>
    </w:p>
    <w:p w14:paraId="5CD6F95E" w14:textId="0F8D1CE8" w:rsidR="00BC22D1" w:rsidRPr="006322D0" w:rsidRDefault="00BC22D1" w:rsidP="00BC22D1">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εξόδων</w:t>
      </w:r>
      <w:r w:rsidRPr="006322D0">
        <w:rPr>
          <w:rFonts w:asciiTheme="majorHAnsi" w:hAnsiTheme="majorHAnsi" w:cs="Calibri"/>
          <w:color w:val="002060"/>
          <w:sz w:val="24"/>
          <w:szCs w:val="24"/>
        </w:rPr>
        <w:t xml:space="preserve"> με 2.3 Λήψη Υπηρεσιών.</w:t>
      </w:r>
    </w:p>
    <w:p w14:paraId="3E296224" w14:textId="61BA1EE2" w:rsidR="00BC22D1" w:rsidRPr="006322D0" w:rsidRDefault="00BC22D1" w:rsidP="00BC22D1">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ΦΠΑ</w:t>
      </w:r>
      <w:r w:rsidRPr="006322D0">
        <w:rPr>
          <w:rFonts w:asciiTheme="majorHAnsi" w:hAnsiTheme="majorHAnsi" w:cs="Calibri"/>
          <w:color w:val="002060"/>
          <w:sz w:val="24"/>
          <w:szCs w:val="24"/>
        </w:rPr>
        <w:t xml:space="preserve"> Αγορές και δαπάνες στο εσωτερικό της χώρας </w:t>
      </w:r>
      <w:r w:rsidRPr="006322D0">
        <w:rPr>
          <w:rFonts w:asciiTheme="majorHAnsi" w:hAnsiTheme="majorHAnsi" w:cs="Calibri"/>
          <w:color w:val="002060"/>
          <w:sz w:val="24"/>
          <w:szCs w:val="24"/>
          <w:lang w:val="en-US"/>
        </w:rPr>
        <w:t>VAT</w:t>
      </w:r>
      <w:r w:rsidRPr="006322D0">
        <w:rPr>
          <w:rFonts w:asciiTheme="majorHAnsi" w:hAnsiTheme="majorHAnsi" w:cs="Calibri"/>
          <w:color w:val="002060"/>
          <w:sz w:val="24"/>
          <w:szCs w:val="24"/>
        </w:rPr>
        <w:t>_361.</w:t>
      </w:r>
    </w:p>
    <w:p w14:paraId="7F01311F" w14:textId="315AADD8" w:rsidR="00E34227" w:rsidRPr="006322D0" w:rsidRDefault="00BC22D1" w:rsidP="00E34227">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 xml:space="preserve">Χαρακτηρισμός </w:t>
      </w:r>
      <w:r w:rsidRPr="006322D0">
        <w:rPr>
          <w:rFonts w:asciiTheme="majorHAnsi" w:hAnsiTheme="majorHAnsi" w:cs="Calibri"/>
          <w:color w:val="002060"/>
          <w:sz w:val="24"/>
          <w:szCs w:val="24"/>
        </w:rPr>
        <w:t xml:space="preserve">Ε3_585_009 Λοιπές αμοιβές για υπηρεσίες ημεδαπής.  </w:t>
      </w:r>
      <w:bookmarkEnd w:id="7"/>
    </w:p>
    <w:p w14:paraId="7ECC1460" w14:textId="7636B011" w:rsidR="00EA39A3" w:rsidRPr="006322D0" w:rsidRDefault="00EA39A3" w:rsidP="00E34227">
      <w:pPr>
        <w:autoSpaceDE w:val="0"/>
        <w:autoSpaceDN w:val="0"/>
        <w:adjustRightInd w:val="0"/>
        <w:spacing w:after="0" w:line="240" w:lineRule="auto"/>
        <w:rPr>
          <w:rFonts w:asciiTheme="majorHAnsi" w:hAnsiTheme="majorHAnsi" w:cs="Calibri"/>
          <w:color w:val="002060"/>
          <w:sz w:val="24"/>
          <w:szCs w:val="24"/>
        </w:rPr>
      </w:pPr>
    </w:p>
    <w:p w14:paraId="2B0D6C7F" w14:textId="3AE909D6" w:rsidR="00EA39A3" w:rsidRPr="006322D0" w:rsidRDefault="00EA39A3"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διαβιβάζονται τα διάφορα έξοδα</w:t>
      </w:r>
      <w:r w:rsidR="003A77A9">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αμοιβές</w:t>
      </w: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τρίτων με παρακράτηση 20%</w:t>
      </w:r>
    </w:p>
    <w:p w14:paraId="70CDA3EF" w14:textId="65CCC6F4" w:rsidR="00EA39A3" w:rsidRPr="006322D0" w:rsidRDefault="00E97AD4" w:rsidP="00EA39A3">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39A3" w:rsidRPr="006322D0">
        <w:rPr>
          <w:rFonts w:asciiTheme="majorHAnsi" w:hAnsiTheme="majorHAnsi" w:cs="Calibri"/>
          <w:color w:val="002060"/>
          <w:sz w:val="24"/>
          <w:szCs w:val="24"/>
        </w:rPr>
        <w:t>Τα διάφορα έξοδα παροχής τρίτων με παρακράτηση 20% διαβιβάζονται ως εξής:</w:t>
      </w:r>
    </w:p>
    <w:p w14:paraId="17608987" w14:textId="77777777" w:rsidR="00EA39A3" w:rsidRPr="006322D0" w:rsidRDefault="00EA39A3" w:rsidP="00EA39A3">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Τύπος Παραστατικού</w:t>
      </w:r>
      <w:r w:rsidRPr="006322D0">
        <w:rPr>
          <w:rFonts w:asciiTheme="majorHAnsi" w:hAnsiTheme="majorHAnsi" w:cs="Calibri"/>
          <w:color w:val="002060"/>
          <w:sz w:val="24"/>
          <w:szCs w:val="24"/>
        </w:rPr>
        <w:t xml:space="preserve"> 2.1 Τιμολόγιο Παροχής.</w:t>
      </w:r>
    </w:p>
    <w:p w14:paraId="6D88CF9D" w14:textId="77777777" w:rsidR="00EA39A3" w:rsidRPr="006322D0" w:rsidRDefault="00EA39A3" w:rsidP="00EA39A3">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εξόδων</w:t>
      </w:r>
      <w:r w:rsidRPr="006322D0">
        <w:rPr>
          <w:rFonts w:asciiTheme="majorHAnsi" w:hAnsiTheme="majorHAnsi" w:cs="Calibri"/>
          <w:color w:val="002060"/>
          <w:sz w:val="24"/>
          <w:szCs w:val="24"/>
        </w:rPr>
        <w:t xml:space="preserve"> με 2.3 Λήψη Υπηρεσιών.</w:t>
      </w:r>
    </w:p>
    <w:p w14:paraId="3491B67E" w14:textId="77777777" w:rsidR="00EA39A3" w:rsidRPr="006322D0" w:rsidRDefault="00EA39A3" w:rsidP="00EA39A3">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Χαρακτηρισμός ΦΠΑ</w:t>
      </w:r>
      <w:r w:rsidRPr="006322D0">
        <w:rPr>
          <w:rFonts w:asciiTheme="majorHAnsi" w:hAnsiTheme="majorHAnsi" w:cs="Calibri"/>
          <w:color w:val="002060"/>
          <w:sz w:val="24"/>
          <w:szCs w:val="24"/>
        </w:rPr>
        <w:t xml:space="preserve"> Αγορές και δαπάνες στο εσωτερικό της χώρας </w:t>
      </w:r>
      <w:r w:rsidRPr="006322D0">
        <w:rPr>
          <w:rFonts w:asciiTheme="majorHAnsi" w:hAnsiTheme="majorHAnsi" w:cs="Calibri"/>
          <w:color w:val="002060"/>
          <w:sz w:val="24"/>
          <w:szCs w:val="24"/>
          <w:lang w:val="en-US"/>
        </w:rPr>
        <w:t>VAT</w:t>
      </w:r>
      <w:r w:rsidRPr="006322D0">
        <w:rPr>
          <w:rFonts w:asciiTheme="majorHAnsi" w:hAnsiTheme="majorHAnsi" w:cs="Calibri"/>
          <w:color w:val="002060"/>
          <w:sz w:val="24"/>
          <w:szCs w:val="24"/>
        </w:rPr>
        <w:t>_361.</w:t>
      </w:r>
    </w:p>
    <w:p w14:paraId="5512CE5F" w14:textId="77777777" w:rsidR="00EA39A3" w:rsidRPr="006322D0" w:rsidRDefault="00EA39A3" w:rsidP="00EA39A3">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 xml:space="preserve">Χαρακτηρισμός </w:t>
      </w:r>
      <w:r w:rsidRPr="006322D0">
        <w:rPr>
          <w:rFonts w:asciiTheme="majorHAnsi" w:hAnsiTheme="majorHAnsi" w:cs="Calibri"/>
          <w:color w:val="002060"/>
          <w:sz w:val="24"/>
          <w:szCs w:val="24"/>
        </w:rPr>
        <w:t xml:space="preserve">Ε3_585_009 Λοιπές αμοιβές για υπηρεσίες ημεδαπής.  </w:t>
      </w:r>
    </w:p>
    <w:p w14:paraId="3E9D5E2C" w14:textId="78C10092" w:rsidR="00EA39A3" w:rsidRPr="006322D0" w:rsidRDefault="00EA39A3" w:rsidP="00E34227">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b/>
          <w:bCs/>
          <w:color w:val="002060"/>
          <w:sz w:val="24"/>
          <w:szCs w:val="24"/>
        </w:rPr>
        <w:t xml:space="preserve">Κατηγορία φόρου </w:t>
      </w:r>
      <w:r w:rsidRPr="006322D0">
        <w:rPr>
          <w:rFonts w:asciiTheme="majorHAnsi" w:hAnsiTheme="majorHAnsi" w:cs="Calibri"/>
          <w:color w:val="002060"/>
          <w:sz w:val="24"/>
          <w:szCs w:val="24"/>
        </w:rPr>
        <w:t>Περίπτ. δ Αμοιβές συμβουλών Διοίκησης 20%</w:t>
      </w:r>
      <w:r w:rsidR="005963DF" w:rsidRPr="006322D0">
        <w:rPr>
          <w:rFonts w:asciiTheme="majorHAnsi" w:hAnsiTheme="majorHAnsi" w:cs="Calibri"/>
          <w:color w:val="002060"/>
          <w:sz w:val="24"/>
          <w:szCs w:val="24"/>
        </w:rPr>
        <w:t>.</w:t>
      </w:r>
    </w:p>
    <w:p w14:paraId="01326350" w14:textId="77777777" w:rsidR="0014099B" w:rsidRPr="00981574" w:rsidRDefault="0014099B" w:rsidP="00E34227">
      <w:pPr>
        <w:autoSpaceDE w:val="0"/>
        <w:autoSpaceDN w:val="0"/>
        <w:adjustRightInd w:val="0"/>
        <w:spacing w:after="0" w:line="240" w:lineRule="auto"/>
        <w:rPr>
          <w:rFonts w:asciiTheme="majorHAnsi" w:hAnsiTheme="majorHAnsi" w:cs="Calibri"/>
          <w:color w:val="002060"/>
          <w:sz w:val="28"/>
          <w:szCs w:val="28"/>
        </w:rPr>
      </w:pPr>
    </w:p>
    <w:p w14:paraId="6B05A3BF" w14:textId="2558F007" w:rsidR="005963DF" w:rsidRPr="006322D0" w:rsidRDefault="00A64F5E"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διαβιβάζονται οι αγορές παγίων</w:t>
      </w:r>
      <w:r w:rsidR="00DC1F2B"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13BAEC" w14:textId="66A57FF2" w:rsidR="002C11D2" w:rsidRPr="00DC3F39" w:rsidRDefault="00E97AD4" w:rsidP="002C11D2">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11D2" w:rsidRPr="00DC3F39">
        <w:rPr>
          <w:rFonts w:asciiTheme="majorHAnsi" w:hAnsiTheme="majorHAnsi" w:cs="Calibri"/>
          <w:color w:val="002060"/>
          <w:sz w:val="24"/>
          <w:szCs w:val="24"/>
        </w:rPr>
        <w:t>Οι αγορές παγίων διαβιβάζονται ως εξής:</w:t>
      </w:r>
    </w:p>
    <w:p w14:paraId="357061CD" w14:textId="48EE871D" w:rsidR="00A64F5E" w:rsidRPr="00DC3F39" w:rsidRDefault="00A64F5E" w:rsidP="00A64F5E">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b/>
          <w:bCs/>
          <w:color w:val="002060"/>
          <w:sz w:val="24"/>
          <w:szCs w:val="24"/>
        </w:rPr>
        <w:t>Τύπος Παραστατικού</w:t>
      </w:r>
      <w:r w:rsidRPr="00DC3F39">
        <w:rPr>
          <w:rFonts w:asciiTheme="majorHAnsi" w:hAnsiTheme="majorHAnsi" w:cs="Calibri"/>
          <w:color w:val="002060"/>
          <w:sz w:val="24"/>
          <w:szCs w:val="24"/>
        </w:rPr>
        <w:t xml:space="preserve"> 1.1 Τιμολόγιο Πώλησης</w:t>
      </w:r>
    </w:p>
    <w:p w14:paraId="0C2846D9" w14:textId="2D6F40CF" w:rsidR="00A64F5E" w:rsidRPr="00DC3F39" w:rsidRDefault="00A64F5E" w:rsidP="00A64F5E">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b/>
          <w:bCs/>
          <w:color w:val="002060"/>
          <w:sz w:val="24"/>
          <w:szCs w:val="24"/>
        </w:rPr>
        <w:t>Χαρακτηρισμός εξόδων</w:t>
      </w:r>
      <w:r w:rsidRPr="00DC3F39">
        <w:rPr>
          <w:rFonts w:asciiTheme="majorHAnsi" w:hAnsiTheme="majorHAnsi" w:cs="Calibri"/>
          <w:color w:val="002060"/>
          <w:sz w:val="24"/>
          <w:szCs w:val="24"/>
        </w:rPr>
        <w:t xml:space="preserve"> με 2.7 </w:t>
      </w:r>
      <w:r w:rsidR="005963DF" w:rsidRPr="00DC3F39">
        <w:rPr>
          <w:rFonts w:asciiTheme="majorHAnsi" w:hAnsiTheme="majorHAnsi"/>
          <w:color w:val="002060"/>
          <w:sz w:val="24"/>
          <w:szCs w:val="24"/>
          <w:lang w:eastAsia="el-GR"/>
        </w:rPr>
        <w:t>Αγορές Παγίων</w:t>
      </w:r>
    </w:p>
    <w:p w14:paraId="0032AE8E" w14:textId="3CA84740" w:rsidR="00A64F5E" w:rsidRPr="00DC3F39" w:rsidRDefault="00A64F5E" w:rsidP="00A64F5E">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b/>
          <w:bCs/>
          <w:color w:val="002060"/>
          <w:sz w:val="24"/>
          <w:szCs w:val="24"/>
        </w:rPr>
        <w:t>Χαρακτηρισμός ΦΠΑ</w:t>
      </w:r>
      <w:r w:rsidRPr="00DC3F39">
        <w:rPr>
          <w:rFonts w:asciiTheme="majorHAnsi" w:hAnsiTheme="majorHAnsi" w:cs="Calibri"/>
          <w:color w:val="002060"/>
          <w:sz w:val="24"/>
          <w:szCs w:val="24"/>
        </w:rPr>
        <w:t xml:space="preserve">  </w:t>
      </w:r>
      <w:r w:rsidR="005963DF" w:rsidRPr="00DC3F39">
        <w:rPr>
          <w:rFonts w:asciiTheme="majorHAnsi" w:hAnsiTheme="majorHAnsi"/>
          <w:color w:val="002060"/>
          <w:sz w:val="24"/>
          <w:szCs w:val="24"/>
          <w:lang w:eastAsia="el-GR"/>
        </w:rPr>
        <w:t xml:space="preserve">Αγορές &amp; εισαγωγές επενδ. </w:t>
      </w:r>
      <w:r w:rsidR="00A36E41" w:rsidRPr="00DC3F39">
        <w:rPr>
          <w:rFonts w:asciiTheme="majorHAnsi" w:hAnsiTheme="majorHAnsi"/>
          <w:color w:val="002060"/>
          <w:sz w:val="24"/>
          <w:szCs w:val="24"/>
          <w:lang w:eastAsia="el-GR"/>
        </w:rPr>
        <w:t>α</w:t>
      </w:r>
      <w:r w:rsidR="005963DF" w:rsidRPr="00DC3F39">
        <w:rPr>
          <w:rFonts w:asciiTheme="majorHAnsi" w:hAnsiTheme="majorHAnsi"/>
          <w:color w:val="002060"/>
          <w:sz w:val="24"/>
          <w:szCs w:val="24"/>
          <w:lang w:eastAsia="el-GR"/>
        </w:rPr>
        <w:t>γαθών πάγια</w:t>
      </w:r>
      <w:r w:rsidRPr="00DC3F39">
        <w:rPr>
          <w:rFonts w:asciiTheme="majorHAnsi" w:hAnsiTheme="majorHAnsi"/>
          <w:color w:val="002060"/>
          <w:sz w:val="24"/>
          <w:szCs w:val="24"/>
          <w:lang w:eastAsia="el-GR"/>
        </w:rPr>
        <w:t xml:space="preserve"> </w:t>
      </w:r>
      <w:r w:rsidR="005963DF" w:rsidRPr="00DC3F39">
        <w:rPr>
          <w:rFonts w:asciiTheme="majorHAnsi" w:hAnsiTheme="majorHAnsi"/>
          <w:color w:val="002060"/>
          <w:sz w:val="24"/>
          <w:szCs w:val="24"/>
          <w:lang w:eastAsia="el-GR"/>
        </w:rPr>
        <w:t>κωδ.362</w:t>
      </w:r>
      <w:r w:rsidRPr="00DC3F39">
        <w:rPr>
          <w:rFonts w:asciiTheme="majorHAnsi" w:hAnsiTheme="majorHAnsi"/>
          <w:color w:val="002060"/>
          <w:sz w:val="24"/>
          <w:szCs w:val="24"/>
          <w:lang w:eastAsia="el-GR"/>
        </w:rPr>
        <w:t>.</w:t>
      </w:r>
    </w:p>
    <w:p w14:paraId="49E7FF11" w14:textId="50960E57" w:rsidR="00157990" w:rsidRPr="00DC3F39" w:rsidRDefault="00A64F5E" w:rsidP="00157990">
      <w:pPr>
        <w:rPr>
          <w:rFonts w:asciiTheme="majorHAnsi" w:hAnsiTheme="majorHAnsi"/>
          <w:color w:val="002060"/>
          <w:sz w:val="24"/>
          <w:szCs w:val="24"/>
          <w:lang w:eastAsia="el-GR"/>
        </w:rPr>
      </w:pPr>
      <w:r w:rsidRPr="00DC3F39">
        <w:rPr>
          <w:rFonts w:asciiTheme="majorHAnsi" w:hAnsiTheme="majorHAnsi" w:cs="Calibri"/>
          <w:b/>
          <w:bCs/>
          <w:color w:val="002060"/>
          <w:sz w:val="24"/>
          <w:szCs w:val="24"/>
        </w:rPr>
        <w:t xml:space="preserve">Χαρακτηρισμός </w:t>
      </w:r>
      <w:r w:rsidR="005963DF" w:rsidRPr="00DC3F39">
        <w:rPr>
          <w:rFonts w:asciiTheme="majorHAnsi" w:hAnsiTheme="majorHAnsi"/>
          <w:color w:val="002060"/>
          <w:sz w:val="24"/>
          <w:szCs w:val="24"/>
          <w:lang w:eastAsia="el-GR"/>
        </w:rPr>
        <w:t>Αγορές ενσώματων παγίων χρήσης/Χονδρικές (E3_882_001)</w:t>
      </w:r>
      <w:r w:rsidR="00981574" w:rsidRPr="00DC3F39">
        <w:rPr>
          <w:rFonts w:asciiTheme="majorHAnsi" w:hAnsiTheme="majorHAnsi"/>
          <w:color w:val="002060"/>
          <w:sz w:val="24"/>
          <w:szCs w:val="24"/>
          <w:lang w:eastAsia="el-GR"/>
        </w:rPr>
        <w:t>.</w:t>
      </w:r>
    </w:p>
    <w:p w14:paraId="568C8138" w14:textId="12F9C111" w:rsidR="00157990" w:rsidRPr="006322D0" w:rsidRDefault="00157990"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διαβιβάζονται οι αποδείξεις Λιανικών Συναλλαγών;</w:t>
      </w:r>
    </w:p>
    <w:p w14:paraId="669FB256" w14:textId="34E8E376" w:rsidR="00157990" w:rsidRPr="00DC3F39" w:rsidRDefault="00E97AD4" w:rsidP="00157990">
      <w:pPr>
        <w:rPr>
          <w:rFonts w:asciiTheme="majorHAnsi" w:hAnsiTheme="majorHAnsi" w:cs="Times New Roman"/>
          <w:color w:val="002060"/>
          <w:sz w:val="24"/>
          <w:szCs w:val="24"/>
          <w:lang w:eastAsia="el-GR"/>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7990" w:rsidRPr="00DC3F39">
        <w:rPr>
          <w:rFonts w:asciiTheme="majorHAnsi" w:hAnsiTheme="majorHAnsi" w:cs="Times New Roman"/>
          <w:color w:val="002060"/>
          <w:sz w:val="24"/>
          <w:szCs w:val="24"/>
          <w:lang w:eastAsia="el-GR"/>
        </w:rPr>
        <w:t xml:space="preserve">Οι αποδείξεις Λιανικών συναλλαγών διαβιβάζονται ως εξής: </w:t>
      </w:r>
    </w:p>
    <w:p w14:paraId="17897326" w14:textId="77777777" w:rsidR="00157990" w:rsidRPr="00DC3F39" w:rsidRDefault="00157990" w:rsidP="00157990">
      <w:pPr>
        <w:autoSpaceDE w:val="0"/>
        <w:autoSpaceDN w:val="0"/>
        <w:adjustRightInd w:val="0"/>
        <w:spacing w:after="0" w:line="240" w:lineRule="auto"/>
        <w:rPr>
          <w:rFonts w:asciiTheme="majorHAnsi" w:hAnsiTheme="majorHAnsi" w:cs="Times New Roman"/>
          <w:color w:val="002060"/>
          <w:sz w:val="24"/>
          <w:szCs w:val="24"/>
        </w:rPr>
      </w:pPr>
      <w:r w:rsidRPr="00DC3F39">
        <w:rPr>
          <w:rFonts w:asciiTheme="majorHAnsi" w:hAnsiTheme="majorHAnsi" w:cs="Times New Roman"/>
          <w:b/>
          <w:bCs/>
          <w:color w:val="002060"/>
          <w:sz w:val="24"/>
          <w:szCs w:val="24"/>
        </w:rPr>
        <w:t>Είδος παραστατικού</w:t>
      </w:r>
      <w:r w:rsidRPr="00DC3F39">
        <w:rPr>
          <w:rFonts w:asciiTheme="majorHAnsi" w:hAnsiTheme="majorHAnsi" w:cs="Times New Roman"/>
          <w:color w:val="002060"/>
          <w:sz w:val="24"/>
          <w:szCs w:val="24"/>
        </w:rPr>
        <w:t>: Λήψη παραστατικών λιανικής.</w:t>
      </w:r>
    </w:p>
    <w:p w14:paraId="0F132D7C" w14:textId="77777777" w:rsidR="00157990" w:rsidRPr="00DC3F39" w:rsidRDefault="00157990" w:rsidP="00157990">
      <w:pPr>
        <w:autoSpaceDE w:val="0"/>
        <w:autoSpaceDN w:val="0"/>
        <w:adjustRightInd w:val="0"/>
        <w:spacing w:after="0" w:line="240" w:lineRule="auto"/>
        <w:rPr>
          <w:rFonts w:asciiTheme="majorHAnsi" w:hAnsiTheme="majorHAnsi" w:cs="Times New Roman"/>
          <w:color w:val="002060"/>
          <w:sz w:val="24"/>
          <w:szCs w:val="24"/>
        </w:rPr>
      </w:pPr>
      <w:r w:rsidRPr="00DC3F39">
        <w:rPr>
          <w:rFonts w:asciiTheme="majorHAnsi" w:hAnsiTheme="majorHAnsi" w:cs="Times New Roman"/>
          <w:b/>
          <w:bCs/>
          <w:color w:val="002060"/>
          <w:sz w:val="24"/>
          <w:szCs w:val="24"/>
        </w:rPr>
        <w:t>Τύπος Παραστατικού</w:t>
      </w:r>
      <w:r w:rsidRPr="00DC3F39">
        <w:rPr>
          <w:rFonts w:asciiTheme="majorHAnsi" w:hAnsiTheme="majorHAnsi" w:cs="Times New Roman"/>
          <w:color w:val="002060"/>
          <w:sz w:val="24"/>
          <w:szCs w:val="24"/>
        </w:rPr>
        <w:t>: 13.2 - Παροχή Λιανικών Συναλλαγών ημεδαπής / αλλοδαπής</w:t>
      </w:r>
    </w:p>
    <w:p w14:paraId="6DC495C2" w14:textId="77777777" w:rsidR="00157990" w:rsidRPr="00DC3F39" w:rsidRDefault="00157990" w:rsidP="00157990">
      <w:pPr>
        <w:autoSpaceDE w:val="0"/>
        <w:autoSpaceDN w:val="0"/>
        <w:adjustRightInd w:val="0"/>
        <w:spacing w:after="0" w:line="240" w:lineRule="auto"/>
        <w:rPr>
          <w:rFonts w:asciiTheme="majorHAnsi" w:hAnsiTheme="majorHAnsi" w:cs="Times New Roman"/>
          <w:color w:val="002060"/>
          <w:sz w:val="24"/>
          <w:szCs w:val="24"/>
        </w:rPr>
      </w:pPr>
      <w:r w:rsidRPr="00DC3F39">
        <w:rPr>
          <w:rFonts w:asciiTheme="majorHAnsi" w:hAnsiTheme="majorHAnsi" w:cs="Times New Roman"/>
          <w:b/>
          <w:bCs/>
          <w:color w:val="002060"/>
          <w:sz w:val="24"/>
          <w:szCs w:val="24"/>
        </w:rPr>
        <w:t>Χαρακτηρισμός εξόδων</w:t>
      </w:r>
      <w:r w:rsidRPr="00DC3F39">
        <w:rPr>
          <w:rFonts w:asciiTheme="majorHAnsi" w:hAnsiTheme="majorHAnsi" w:cs="Times New Roman"/>
          <w:color w:val="002060"/>
          <w:sz w:val="24"/>
          <w:szCs w:val="24"/>
        </w:rPr>
        <w:t xml:space="preserve"> με 2.5 Γενικά Έξοδα χωρίς δικαίωμα έκπτωσης ΦΠΑ (-) / (+).</w:t>
      </w:r>
    </w:p>
    <w:p w14:paraId="29B217A8" w14:textId="77777777" w:rsidR="00157990" w:rsidRPr="00DC3F39" w:rsidRDefault="00157990" w:rsidP="00157990">
      <w:pPr>
        <w:autoSpaceDE w:val="0"/>
        <w:autoSpaceDN w:val="0"/>
        <w:adjustRightInd w:val="0"/>
        <w:spacing w:after="0" w:line="240" w:lineRule="auto"/>
        <w:rPr>
          <w:rFonts w:asciiTheme="majorHAnsi" w:hAnsiTheme="majorHAnsi" w:cs="Times New Roman"/>
          <w:color w:val="002060"/>
          <w:sz w:val="24"/>
          <w:szCs w:val="24"/>
        </w:rPr>
      </w:pPr>
      <w:r w:rsidRPr="00DC3F39">
        <w:rPr>
          <w:rFonts w:asciiTheme="majorHAnsi" w:hAnsiTheme="majorHAnsi" w:cs="Times New Roman"/>
          <w:b/>
          <w:bCs/>
          <w:color w:val="002060"/>
          <w:sz w:val="24"/>
          <w:szCs w:val="24"/>
        </w:rPr>
        <w:lastRenderedPageBreak/>
        <w:t>Χαρακτηρισμός ΦΠΑ</w:t>
      </w:r>
      <w:r w:rsidRPr="00DC3F39">
        <w:rPr>
          <w:rFonts w:asciiTheme="majorHAnsi" w:hAnsiTheme="majorHAnsi" w:cs="Times New Roman"/>
          <w:color w:val="002060"/>
          <w:sz w:val="24"/>
          <w:szCs w:val="24"/>
        </w:rPr>
        <w:t xml:space="preserve"> χωρίς συντελεστή ΦΠΑ, 0% για τα ποσά εξόδων που δεν υπόκειται σε ΦΠΑ και δεν συσχετίζεται με κωδικό περιοδικής ΦΠΑ. </w:t>
      </w:r>
    </w:p>
    <w:p w14:paraId="30425C54" w14:textId="4CFF2955" w:rsidR="00157990" w:rsidRPr="00DC3F39" w:rsidRDefault="00157990" w:rsidP="00157990">
      <w:pPr>
        <w:autoSpaceDE w:val="0"/>
        <w:autoSpaceDN w:val="0"/>
        <w:adjustRightInd w:val="0"/>
        <w:spacing w:after="0" w:line="240" w:lineRule="auto"/>
        <w:rPr>
          <w:rFonts w:asciiTheme="majorHAnsi" w:hAnsiTheme="majorHAnsi" w:cs="Times New Roman"/>
          <w:color w:val="002060"/>
          <w:sz w:val="24"/>
          <w:szCs w:val="24"/>
        </w:rPr>
      </w:pPr>
      <w:r w:rsidRPr="00DC3F39">
        <w:rPr>
          <w:rFonts w:asciiTheme="majorHAnsi" w:hAnsiTheme="majorHAnsi" w:cs="Times New Roman"/>
          <w:b/>
          <w:bCs/>
          <w:color w:val="002060"/>
          <w:sz w:val="24"/>
          <w:szCs w:val="24"/>
        </w:rPr>
        <w:t xml:space="preserve">Χαρακτηρισμός </w:t>
      </w:r>
      <w:r w:rsidRPr="00DC3F39">
        <w:rPr>
          <w:rFonts w:asciiTheme="majorHAnsi" w:hAnsiTheme="majorHAnsi" w:cs="Times New Roman"/>
          <w:color w:val="002060"/>
          <w:sz w:val="24"/>
          <w:szCs w:val="24"/>
        </w:rPr>
        <w:t>Ε3_585_016 Διάφορα λειτουργικά έξοδα Ζ2 - κωδ. 585[Σύνολο]_Λοιπά έξοδα (κωδ._016).</w:t>
      </w:r>
    </w:p>
    <w:p w14:paraId="0E8FBC08" w14:textId="6EDD8CFF" w:rsidR="00546FA1" w:rsidRDefault="00546FA1" w:rsidP="00157990">
      <w:pPr>
        <w:autoSpaceDE w:val="0"/>
        <w:autoSpaceDN w:val="0"/>
        <w:adjustRightInd w:val="0"/>
        <w:spacing w:after="0" w:line="240" w:lineRule="auto"/>
        <w:rPr>
          <w:rFonts w:asciiTheme="majorHAnsi" w:hAnsiTheme="majorHAnsi" w:cs="Times New Roman"/>
          <w:color w:val="002060"/>
          <w:sz w:val="28"/>
          <w:szCs w:val="28"/>
        </w:rPr>
      </w:pPr>
    </w:p>
    <w:p w14:paraId="5C4D8362" w14:textId="77777777" w:rsidR="00595BE2" w:rsidRPr="006322D0" w:rsidRDefault="00DC1F2B"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Πως διαβιβάζονται οι αγορές παγίων βάσει του 39α του ΦΠΑ</w:t>
      </w:r>
      <w:r w:rsidR="00595BE2"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A0CB145" w14:textId="1CDEB249" w:rsidR="00595BE2" w:rsidRPr="00DC3F39" w:rsidRDefault="00E97AD4" w:rsidP="00595BE2">
      <w:pPr>
        <w:rPr>
          <w:rFonts w:asciiTheme="majorHAnsi" w:hAnsiTheme="majorHAnsi" w:cs="Times New Roman"/>
          <w:b/>
          <w:bCs/>
          <w:color w:val="002060"/>
          <w:sz w:val="24"/>
          <w:szCs w:val="24"/>
          <w:lang w:eastAsia="el-GR"/>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5BE2" w:rsidRPr="00DC3F39">
        <w:rPr>
          <w:rFonts w:asciiTheme="majorHAnsi" w:hAnsiTheme="majorHAnsi" w:cs="Times New Roman"/>
          <w:color w:val="002060"/>
          <w:sz w:val="24"/>
          <w:szCs w:val="24"/>
          <w:lang w:eastAsia="el-GR"/>
        </w:rPr>
        <w:t>Οι αγορές παγίων βάσει του 39 διαβιβάζονται ως εξής:</w:t>
      </w:r>
    </w:p>
    <w:p w14:paraId="7E710D77" w14:textId="77777777" w:rsidR="0089363B" w:rsidRPr="00DC3F39" w:rsidRDefault="0089363B" w:rsidP="0089363B">
      <w:pPr>
        <w:autoSpaceDE w:val="0"/>
        <w:autoSpaceDN w:val="0"/>
        <w:adjustRightInd w:val="0"/>
        <w:spacing w:after="0" w:line="240" w:lineRule="auto"/>
        <w:rPr>
          <w:rFonts w:asciiTheme="majorHAnsi" w:hAnsiTheme="majorHAnsi" w:cs="Times New Roman"/>
          <w:color w:val="002060"/>
          <w:sz w:val="24"/>
          <w:szCs w:val="24"/>
        </w:rPr>
      </w:pPr>
      <w:r w:rsidRPr="00DC3F39">
        <w:rPr>
          <w:rFonts w:asciiTheme="majorHAnsi" w:hAnsiTheme="majorHAnsi" w:cs="Times New Roman"/>
          <w:b/>
          <w:bCs/>
          <w:color w:val="002060"/>
          <w:sz w:val="24"/>
          <w:szCs w:val="24"/>
        </w:rPr>
        <w:t>Τύπος Παραστατικού</w:t>
      </w:r>
      <w:r w:rsidRPr="00DC3F39">
        <w:rPr>
          <w:rFonts w:asciiTheme="majorHAnsi" w:hAnsiTheme="majorHAnsi" w:cs="Times New Roman"/>
          <w:color w:val="002060"/>
          <w:sz w:val="24"/>
          <w:szCs w:val="24"/>
        </w:rPr>
        <w:t xml:space="preserve"> 1.1 Τιμολόγιο Πώλησης</w:t>
      </w:r>
    </w:p>
    <w:p w14:paraId="521E78B4" w14:textId="77777777" w:rsidR="0089363B" w:rsidRPr="00DC3F39" w:rsidRDefault="0089363B" w:rsidP="0089363B">
      <w:pPr>
        <w:autoSpaceDE w:val="0"/>
        <w:autoSpaceDN w:val="0"/>
        <w:adjustRightInd w:val="0"/>
        <w:spacing w:after="0" w:line="240" w:lineRule="auto"/>
        <w:rPr>
          <w:rFonts w:asciiTheme="majorHAnsi" w:hAnsiTheme="majorHAnsi" w:cs="Times New Roman"/>
          <w:color w:val="002060"/>
          <w:sz w:val="24"/>
          <w:szCs w:val="24"/>
        </w:rPr>
      </w:pPr>
      <w:r w:rsidRPr="00DC3F39">
        <w:rPr>
          <w:rFonts w:asciiTheme="majorHAnsi" w:hAnsiTheme="majorHAnsi" w:cs="Times New Roman"/>
          <w:b/>
          <w:bCs/>
          <w:color w:val="002060"/>
          <w:sz w:val="24"/>
          <w:szCs w:val="24"/>
        </w:rPr>
        <w:t>Χαρακτηρισμός εξόδων</w:t>
      </w:r>
      <w:r w:rsidRPr="00DC3F39">
        <w:rPr>
          <w:rFonts w:asciiTheme="majorHAnsi" w:hAnsiTheme="majorHAnsi" w:cs="Times New Roman"/>
          <w:color w:val="002060"/>
          <w:sz w:val="24"/>
          <w:szCs w:val="24"/>
        </w:rPr>
        <w:t xml:space="preserve"> με 2.7 </w:t>
      </w:r>
      <w:r w:rsidRPr="00DC3F39">
        <w:rPr>
          <w:rFonts w:asciiTheme="majorHAnsi" w:hAnsiTheme="majorHAnsi" w:cs="Times New Roman"/>
          <w:color w:val="002060"/>
          <w:sz w:val="24"/>
          <w:szCs w:val="24"/>
          <w:lang w:eastAsia="el-GR"/>
        </w:rPr>
        <w:t>Αγορές Παγίων</w:t>
      </w:r>
    </w:p>
    <w:p w14:paraId="76096F93" w14:textId="3D888811" w:rsidR="0089363B" w:rsidRPr="00DC3F39" w:rsidRDefault="0089363B" w:rsidP="0089363B">
      <w:pPr>
        <w:autoSpaceDE w:val="0"/>
        <w:autoSpaceDN w:val="0"/>
        <w:adjustRightInd w:val="0"/>
        <w:spacing w:after="0" w:line="240" w:lineRule="auto"/>
        <w:rPr>
          <w:rFonts w:asciiTheme="majorHAnsi" w:hAnsiTheme="majorHAnsi" w:cs="Times New Roman"/>
          <w:color w:val="002060"/>
          <w:sz w:val="24"/>
          <w:szCs w:val="24"/>
        </w:rPr>
      </w:pPr>
      <w:r w:rsidRPr="00DC3F39">
        <w:rPr>
          <w:rFonts w:asciiTheme="majorHAnsi" w:hAnsiTheme="majorHAnsi" w:cs="Times New Roman"/>
          <w:b/>
          <w:bCs/>
          <w:color w:val="002060"/>
          <w:sz w:val="24"/>
          <w:szCs w:val="24"/>
        </w:rPr>
        <w:t>Χαρακτηρισμός ΦΠΑ</w:t>
      </w:r>
      <w:r w:rsidRPr="00DC3F39">
        <w:rPr>
          <w:rFonts w:asciiTheme="majorHAnsi" w:hAnsiTheme="majorHAnsi" w:cs="Times New Roman"/>
          <w:color w:val="002060"/>
          <w:sz w:val="24"/>
          <w:szCs w:val="24"/>
        </w:rPr>
        <w:t xml:space="preserve">  </w:t>
      </w:r>
      <w:r w:rsidRPr="00DC3F39">
        <w:rPr>
          <w:rFonts w:asciiTheme="majorHAnsi" w:hAnsiTheme="majorHAnsi" w:cs="Times New Roman"/>
          <w:color w:val="002060"/>
          <w:sz w:val="24"/>
          <w:szCs w:val="24"/>
          <w:lang w:eastAsia="el-GR"/>
        </w:rPr>
        <w:t>Λοιπές πράξεις λήπτη κωδ.366.</w:t>
      </w:r>
    </w:p>
    <w:p w14:paraId="0C3EE499" w14:textId="77777777" w:rsidR="00157990" w:rsidRPr="00DC3F39" w:rsidRDefault="0089363B" w:rsidP="00157990">
      <w:pPr>
        <w:rPr>
          <w:rFonts w:asciiTheme="majorHAnsi" w:hAnsiTheme="majorHAnsi" w:cs="Times New Roman"/>
          <w:color w:val="002060"/>
          <w:sz w:val="24"/>
          <w:szCs w:val="24"/>
          <w:lang w:eastAsia="el-GR"/>
        </w:rPr>
      </w:pPr>
      <w:r w:rsidRPr="00DC3F39">
        <w:rPr>
          <w:rFonts w:asciiTheme="majorHAnsi" w:hAnsiTheme="majorHAnsi" w:cs="Times New Roman"/>
          <w:b/>
          <w:bCs/>
          <w:color w:val="002060"/>
          <w:sz w:val="24"/>
          <w:szCs w:val="24"/>
        </w:rPr>
        <w:t xml:space="preserve">Χαρακτηρισμός </w:t>
      </w:r>
      <w:r w:rsidRPr="00DC3F39">
        <w:rPr>
          <w:rFonts w:asciiTheme="majorHAnsi" w:hAnsiTheme="majorHAnsi" w:cs="Times New Roman"/>
          <w:color w:val="002060"/>
          <w:sz w:val="24"/>
          <w:szCs w:val="24"/>
          <w:lang w:eastAsia="el-GR"/>
        </w:rPr>
        <w:t>Αγορές ενσώματων παγίων χρήσης/Χονδρικές (E3_882_001)</w:t>
      </w:r>
    </w:p>
    <w:p w14:paraId="51F94682" w14:textId="1051558A" w:rsidR="00936504" w:rsidRDefault="00936504" w:rsidP="00137ADA">
      <w:pPr>
        <w:autoSpaceDE w:val="0"/>
        <w:autoSpaceDN w:val="0"/>
        <w:adjustRightInd w:val="0"/>
        <w:spacing w:after="0" w:line="240" w:lineRule="auto"/>
        <w:rPr>
          <w:rFonts w:asciiTheme="majorHAnsi" w:hAnsiTheme="majorHAnsi" w:cs="Times New Roman"/>
          <w:color w:val="002060"/>
          <w:sz w:val="24"/>
          <w:szCs w:val="24"/>
        </w:rPr>
      </w:pPr>
    </w:p>
    <w:p w14:paraId="3F720E1F" w14:textId="60003DAB" w:rsidR="00936504" w:rsidRPr="006322D0" w:rsidRDefault="00936504"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Υπάρχει δυνατότητα μεταβολής χαρακτηρισμών μετά την διαβίβαση εσόδων-εξόδων</w:t>
      </w:r>
      <w:r w:rsidR="008460C7"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F6FEF3" w14:textId="55AC9866" w:rsidR="003C779C" w:rsidRPr="006322D0" w:rsidRDefault="00E97AD4" w:rsidP="006058EA">
      <w:pPr>
        <w:autoSpaceDE w:val="0"/>
        <w:autoSpaceDN w:val="0"/>
        <w:adjustRightInd w:val="0"/>
        <w:spacing w:after="0" w:line="240" w:lineRule="auto"/>
        <w:rPr>
          <w:rFonts w:asciiTheme="majorHAnsi" w:hAnsiTheme="majorHAnsi" w:cs="Times New Roman"/>
          <w:b/>
          <w:bCs/>
          <w:color w:val="002060"/>
          <w:sz w:val="32"/>
          <w:szCs w:val="32"/>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04B4"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60C7" w:rsidRPr="006322D0">
        <w:rPr>
          <w:rFonts w:asciiTheme="majorHAnsi" w:hAnsiTheme="majorHAnsi"/>
          <w:color w:val="002060"/>
          <w:sz w:val="24"/>
          <w:szCs w:val="24"/>
        </w:rPr>
        <w:t>Έως την υποβολή της δήλωσης φορολογίας εισοδήματος η επιχείρηση έχει τη δυνατότητα να διορθώνει τους χαρακτηρισμούς εσόδων – εξόδων Ε3 που διαβίβασε, με τους σωστούς κωδικούς που υποβάλλονται στη ΔΦΕ_Ε3 διαβιβάζοντας Τύπους Παραστατικών 17.3 Λοιπές Εγγραφές Τακτοποίησης Εσόδων - Λογιστική Βάση και 17.5 Λοιπές Εγγραφές Τακτοποίησης Εξόδων - Λογιστική Βάση αυξάνοντας και μειώνοντας τους σχετικούς κωδικούς Ε3 για έσοδα και έξοδα (αντίθετα πρόσημα). Εναλλακτικά δύνανται να διαβιβάζουν και Τύπους Παραστατικών Πιστωτικών χωρίς την υποχρέωση έκδοσης φορολογικού στοιχείου, αλλά με τη διενέργεια της σχετικής λογιστικής εγγραφής τακτοποίησης είτε για την μείωση εσόδων είτε για τη μείωση εξόδων.</w:t>
      </w:r>
    </w:p>
    <w:p w14:paraId="2E994C66" w14:textId="7ADA79B2" w:rsidR="003C779C" w:rsidRDefault="003C779C" w:rsidP="006058EA">
      <w:pPr>
        <w:autoSpaceDE w:val="0"/>
        <w:autoSpaceDN w:val="0"/>
        <w:adjustRightInd w:val="0"/>
        <w:spacing w:after="0" w:line="240" w:lineRule="auto"/>
        <w:rPr>
          <w:rFonts w:asciiTheme="majorHAnsi" w:hAnsiTheme="majorHAnsi" w:cs="Times New Roman"/>
          <w:b/>
          <w:bCs/>
          <w:color w:val="002060"/>
          <w:sz w:val="32"/>
          <w:szCs w:val="32"/>
        </w:rPr>
      </w:pPr>
    </w:p>
    <w:p w14:paraId="2A7B9535" w14:textId="6217C953" w:rsidR="00D87785" w:rsidRDefault="00D87785" w:rsidP="006058EA">
      <w:pPr>
        <w:autoSpaceDE w:val="0"/>
        <w:autoSpaceDN w:val="0"/>
        <w:adjustRightInd w:val="0"/>
        <w:spacing w:after="0" w:line="240" w:lineRule="auto"/>
        <w:rPr>
          <w:rFonts w:asciiTheme="majorHAnsi" w:hAnsiTheme="majorHAnsi" w:cs="Times New Roman"/>
          <w:b/>
          <w:bCs/>
          <w:color w:val="002060"/>
          <w:sz w:val="32"/>
          <w:szCs w:val="32"/>
        </w:rPr>
      </w:pPr>
    </w:p>
    <w:p w14:paraId="45936266" w14:textId="4232B673" w:rsidR="00D87785" w:rsidRDefault="00D87785" w:rsidP="006058EA">
      <w:pPr>
        <w:autoSpaceDE w:val="0"/>
        <w:autoSpaceDN w:val="0"/>
        <w:adjustRightInd w:val="0"/>
        <w:spacing w:after="0" w:line="240" w:lineRule="auto"/>
        <w:rPr>
          <w:rFonts w:asciiTheme="majorHAnsi" w:hAnsiTheme="majorHAnsi" w:cs="Times New Roman"/>
          <w:b/>
          <w:bCs/>
          <w:color w:val="002060"/>
          <w:sz w:val="32"/>
          <w:szCs w:val="32"/>
        </w:rPr>
      </w:pPr>
    </w:p>
    <w:p w14:paraId="2E8E39FD" w14:textId="21535B14" w:rsidR="00D87785" w:rsidRDefault="00D87785" w:rsidP="006058EA">
      <w:pPr>
        <w:autoSpaceDE w:val="0"/>
        <w:autoSpaceDN w:val="0"/>
        <w:adjustRightInd w:val="0"/>
        <w:spacing w:after="0" w:line="240" w:lineRule="auto"/>
        <w:rPr>
          <w:rFonts w:asciiTheme="majorHAnsi" w:hAnsiTheme="majorHAnsi" w:cs="Times New Roman"/>
          <w:b/>
          <w:bCs/>
          <w:color w:val="002060"/>
          <w:sz w:val="32"/>
          <w:szCs w:val="32"/>
        </w:rPr>
      </w:pPr>
    </w:p>
    <w:p w14:paraId="15D9E2A3" w14:textId="62D84EEB" w:rsidR="00D87785" w:rsidRDefault="00D87785" w:rsidP="006058EA">
      <w:pPr>
        <w:autoSpaceDE w:val="0"/>
        <w:autoSpaceDN w:val="0"/>
        <w:adjustRightInd w:val="0"/>
        <w:spacing w:after="0" w:line="240" w:lineRule="auto"/>
        <w:rPr>
          <w:rFonts w:asciiTheme="majorHAnsi" w:hAnsiTheme="majorHAnsi" w:cs="Times New Roman"/>
          <w:b/>
          <w:bCs/>
          <w:color w:val="002060"/>
          <w:sz w:val="32"/>
          <w:szCs w:val="32"/>
        </w:rPr>
      </w:pPr>
    </w:p>
    <w:p w14:paraId="58A03FCE" w14:textId="628022EA" w:rsidR="00D87785" w:rsidRDefault="00D87785" w:rsidP="006058EA">
      <w:pPr>
        <w:autoSpaceDE w:val="0"/>
        <w:autoSpaceDN w:val="0"/>
        <w:adjustRightInd w:val="0"/>
        <w:spacing w:after="0" w:line="240" w:lineRule="auto"/>
        <w:rPr>
          <w:rFonts w:asciiTheme="majorHAnsi" w:hAnsiTheme="majorHAnsi" w:cs="Times New Roman"/>
          <w:b/>
          <w:bCs/>
          <w:color w:val="002060"/>
          <w:sz w:val="32"/>
          <w:szCs w:val="32"/>
        </w:rPr>
      </w:pPr>
    </w:p>
    <w:p w14:paraId="68C843F2" w14:textId="65E38C0E" w:rsidR="00196DBC" w:rsidRDefault="00196DBC" w:rsidP="006058EA">
      <w:pPr>
        <w:autoSpaceDE w:val="0"/>
        <w:autoSpaceDN w:val="0"/>
        <w:adjustRightInd w:val="0"/>
        <w:spacing w:after="0" w:line="240" w:lineRule="auto"/>
        <w:rPr>
          <w:rFonts w:asciiTheme="majorHAnsi" w:hAnsiTheme="majorHAnsi" w:cs="Times New Roman"/>
          <w:b/>
          <w:bCs/>
          <w:color w:val="002060"/>
          <w:sz w:val="32"/>
          <w:szCs w:val="32"/>
        </w:rPr>
      </w:pPr>
    </w:p>
    <w:p w14:paraId="6580D990" w14:textId="1B275968" w:rsidR="00196DBC" w:rsidRDefault="00196DBC" w:rsidP="006058EA">
      <w:pPr>
        <w:autoSpaceDE w:val="0"/>
        <w:autoSpaceDN w:val="0"/>
        <w:adjustRightInd w:val="0"/>
        <w:spacing w:after="0" w:line="240" w:lineRule="auto"/>
        <w:rPr>
          <w:rFonts w:asciiTheme="majorHAnsi" w:hAnsiTheme="majorHAnsi" w:cs="Times New Roman"/>
          <w:b/>
          <w:bCs/>
          <w:color w:val="002060"/>
          <w:sz w:val="32"/>
          <w:szCs w:val="32"/>
        </w:rPr>
      </w:pPr>
    </w:p>
    <w:p w14:paraId="4F9DBA6E" w14:textId="7105EB05" w:rsidR="00196DBC" w:rsidRDefault="00196DBC" w:rsidP="006058EA">
      <w:pPr>
        <w:autoSpaceDE w:val="0"/>
        <w:autoSpaceDN w:val="0"/>
        <w:adjustRightInd w:val="0"/>
        <w:spacing w:after="0" w:line="240" w:lineRule="auto"/>
        <w:rPr>
          <w:rFonts w:asciiTheme="majorHAnsi" w:hAnsiTheme="majorHAnsi" w:cs="Times New Roman"/>
          <w:b/>
          <w:bCs/>
          <w:color w:val="002060"/>
          <w:sz w:val="32"/>
          <w:szCs w:val="32"/>
        </w:rPr>
      </w:pPr>
    </w:p>
    <w:p w14:paraId="0B160F96" w14:textId="6860AF34" w:rsidR="00196DBC" w:rsidRDefault="00196DBC" w:rsidP="006058EA">
      <w:pPr>
        <w:autoSpaceDE w:val="0"/>
        <w:autoSpaceDN w:val="0"/>
        <w:adjustRightInd w:val="0"/>
        <w:spacing w:after="0" w:line="240" w:lineRule="auto"/>
        <w:rPr>
          <w:rFonts w:asciiTheme="majorHAnsi" w:hAnsiTheme="majorHAnsi" w:cs="Times New Roman"/>
          <w:b/>
          <w:bCs/>
          <w:color w:val="002060"/>
          <w:sz w:val="32"/>
          <w:szCs w:val="32"/>
        </w:rPr>
      </w:pPr>
    </w:p>
    <w:p w14:paraId="602E4331" w14:textId="69D49ED1" w:rsidR="00196DBC" w:rsidRDefault="00196DBC" w:rsidP="006058EA">
      <w:pPr>
        <w:autoSpaceDE w:val="0"/>
        <w:autoSpaceDN w:val="0"/>
        <w:adjustRightInd w:val="0"/>
        <w:spacing w:after="0" w:line="240" w:lineRule="auto"/>
        <w:rPr>
          <w:rFonts w:asciiTheme="majorHAnsi" w:hAnsiTheme="majorHAnsi" w:cs="Times New Roman"/>
          <w:b/>
          <w:bCs/>
          <w:color w:val="002060"/>
          <w:sz w:val="32"/>
          <w:szCs w:val="32"/>
        </w:rPr>
      </w:pPr>
    </w:p>
    <w:p w14:paraId="1CDDA6F9" w14:textId="7E5B5946" w:rsidR="00196DBC" w:rsidRDefault="00196DBC" w:rsidP="006058EA">
      <w:pPr>
        <w:autoSpaceDE w:val="0"/>
        <w:autoSpaceDN w:val="0"/>
        <w:adjustRightInd w:val="0"/>
        <w:spacing w:after="0" w:line="240" w:lineRule="auto"/>
        <w:rPr>
          <w:rFonts w:asciiTheme="majorHAnsi" w:hAnsiTheme="majorHAnsi" w:cs="Times New Roman"/>
          <w:b/>
          <w:bCs/>
          <w:color w:val="002060"/>
          <w:sz w:val="32"/>
          <w:szCs w:val="32"/>
        </w:rPr>
      </w:pPr>
    </w:p>
    <w:p w14:paraId="117CC2D3" w14:textId="7A4ADDCF" w:rsidR="00196DBC" w:rsidRDefault="00196DBC" w:rsidP="006058EA">
      <w:pPr>
        <w:autoSpaceDE w:val="0"/>
        <w:autoSpaceDN w:val="0"/>
        <w:adjustRightInd w:val="0"/>
        <w:spacing w:after="0" w:line="240" w:lineRule="auto"/>
        <w:rPr>
          <w:rFonts w:asciiTheme="majorHAnsi" w:hAnsiTheme="majorHAnsi" w:cs="Times New Roman"/>
          <w:b/>
          <w:bCs/>
          <w:color w:val="002060"/>
          <w:sz w:val="32"/>
          <w:szCs w:val="32"/>
        </w:rPr>
      </w:pPr>
    </w:p>
    <w:p w14:paraId="252C4124" w14:textId="2DCBCE22" w:rsidR="00196DBC" w:rsidRDefault="00196DBC" w:rsidP="006058EA">
      <w:pPr>
        <w:autoSpaceDE w:val="0"/>
        <w:autoSpaceDN w:val="0"/>
        <w:adjustRightInd w:val="0"/>
        <w:spacing w:after="0" w:line="240" w:lineRule="auto"/>
        <w:rPr>
          <w:rFonts w:asciiTheme="majorHAnsi" w:hAnsiTheme="majorHAnsi" w:cs="Times New Roman"/>
          <w:b/>
          <w:bCs/>
          <w:color w:val="002060"/>
          <w:sz w:val="32"/>
          <w:szCs w:val="32"/>
        </w:rPr>
      </w:pPr>
    </w:p>
    <w:tbl>
      <w:tblPr>
        <w:tblW w:w="0" w:type="auto"/>
        <w:jc w:val="center"/>
        <w:shd w:val="clear" w:color="auto" w:fill="D9D9D9" w:themeFill="background1" w:themeFillShade="D9"/>
        <w:tblLook w:val="0000" w:firstRow="0" w:lastRow="0" w:firstColumn="0" w:lastColumn="0" w:noHBand="0" w:noVBand="0"/>
      </w:tblPr>
      <w:tblGrid>
        <w:gridCol w:w="3871"/>
      </w:tblGrid>
      <w:tr w:rsidR="008C4DB6" w14:paraId="6333C4D9" w14:textId="77777777" w:rsidTr="008C4DB6">
        <w:trPr>
          <w:trHeight w:val="692"/>
          <w:jc w:val="center"/>
        </w:trPr>
        <w:tc>
          <w:tcPr>
            <w:tcW w:w="3871" w:type="dxa"/>
            <w:shd w:val="clear" w:color="auto" w:fill="D9D9D9" w:themeFill="background1" w:themeFillShade="D9"/>
            <w:vAlign w:val="center"/>
          </w:tcPr>
          <w:p w14:paraId="2FA83631" w14:textId="337A1038" w:rsidR="008C4DB6" w:rsidRDefault="008C4DB6" w:rsidP="008C4DB6">
            <w:pPr>
              <w:autoSpaceDE w:val="0"/>
              <w:autoSpaceDN w:val="0"/>
              <w:adjustRightInd w:val="0"/>
              <w:spacing w:after="0" w:line="240" w:lineRule="auto"/>
              <w:rPr>
                <w:rFonts w:asciiTheme="majorHAnsi" w:hAnsiTheme="majorHAnsi" w:cs="Calibri"/>
                <w:b/>
                <w:bCs/>
                <w:color w:val="002060"/>
                <w:sz w:val="32"/>
                <w:szCs w:val="32"/>
              </w:rPr>
            </w:pPr>
            <w:r w:rsidRPr="00E97AD4">
              <w:rPr>
                <w:rFonts w:asciiTheme="majorHAnsi" w:hAnsiTheme="majorHAnsi" w:cs="Calibri"/>
                <w:b/>
                <w:bCs/>
                <w:color w:val="002060"/>
                <w:sz w:val="32"/>
                <w:szCs w:val="32"/>
              </w:rPr>
              <w:lastRenderedPageBreak/>
              <w:t xml:space="preserve">Γ. </w:t>
            </w:r>
            <w:r>
              <w:rPr>
                <w:rFonts w:asciiTheme="majorHAnsi" w:hAnsiTheme="majorHAnsi" w:cs="Calibri"/>
                <w:b/>
                <w:bCs/>
                <w:color w:val="002060"/>
                <w:sz w:val="32"/>
                <w:szCs w:val="32"/>
              </w:rPr>
              <w:t xml:space="preserve">   </w:t>
            </w:r>
            <w:r w:rsidRPr="00E97AD4">
              <w:rPr>
                <w:rFonts w:asciiTheme="majorHAnsi" w:hAnsiTheme="majorHAnsi" w:cs="Calibri"/>
                <w:b/>
                <w:bCs/>
                <w:color w:val="002060"/>
                <w:sz w:val="32"/>
                <w:szCs w:val="32"/>
              </w:rPr>
              <w:t>ΧΡΟΝΟΙ ΔΙΑΒΙΒΑΣΗΣ</w:t>
            </w:r>
          </w:p>
        </w:tc>
      </w:tr>
    </w:tbl>
    <w:p w14:paraId="4E64BA9E" w14:textId="77777777" w:rsidR="006058EA" w:rsidRPr="006322D0" w:rsidRDefault="006058EA" w:rsidP="006058EA">
      <w:pPr>
        <w:autoSpaceDE w:val="0"/>
        <w:autoSpaceDN w:val="0"/>
        <w:adjustRightInd w:val="0"/>
        <w:spacing w:after="0" w:line="240" w:lineRule="auto"/>
        <w:rPr>
          <w:rFonts w:asciiTheme="majorHAnsi" w:hAnsiTheme="majorHAnsi" w:cs="Times New Roman"/>
          <w:color w:val="002060"/>
          <w:sz w:val="24"/>
          <w:szCs w:val="24"/>
        </w:rPr>
      </w:pPr>
    </w:p>
    <w:p w14:paraId="09581917" w14:textId="6AC11323"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26494408"/>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Ποιοι οι χρόνοι διαβίβασης από 1/1/202</w:t>
      </w:r>
      <w:r w:rsidR="00936504"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των εσόδων;</w:t>
      </w:r>
    </w:p>
    <w:p w14:paraId="5F9892FC" w14:textId="3688F0A3" w:rsidR="006058EA" w:rsidRPr="006322D0" w:rsidRDefault="00E97AD4" w:rsidP="006058EA">
      <w:pPr>
        <w:autoSpaceDE w:val="0"/>
        <w:autoSpaceDN w:val="0"/>
        <w:adjustRightInd w:val="0"/>
        <w:spacing w:after="0" w:line="240" w:lineRule="auto"/>
        <w:rPr>
          <w:rFonts w:asciiTheme="majorHAnsi" w:hAnsiTheme="majorHAnsi" w:cs="Times New Roman"/>
          <w:b/>
          <w:bCs/>
          <w:color w:val="002060"/>
          <w:sz w:val="32"/>
          <w:szCs w:val="32"/>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6322D0">
        <w:rPr>
          <w:rFonts w:asciiTheme="majorHAnsi" w:hAnsiTheme="majorHAnsi" w:cs="Times New Roman"/>
          <w:b/>
          <w:bCs/>
          <w:color w:val="002060"/>
          <w:sz w:val="32"/>
          <w:szCs w:val="32"/>
        </w:rPr>
        <w:t>ΕΣΟΔΑ</w:t>
      </w:r>
    </w:p>
    <w:bookmarkEnd w:id="8"/>
    <w:p w14:paraId="7B4BC162" w14:textId="77777777" w:rsidR="006058EA" w:rsidRPr="00DC3F39" w:rsidRDefault="006058EA" w:rsidP="006058EA">
      <w:pPr>
        <w:rPr>
          <w:rFonts w:asciiTheme="majorHAnsi" w:hAnsiTheme="majorHAnsi" w:cs="Times New Roman"/>
          <w:color w:val="002060"/>
          <w:sz w:val="24"/>
          <w:szCs w:val="24"/>
        </w:rPr>
      </w:pPr>
      <w:r w:rsidRPr="00DC3F39">
        <w:rPr>
          <w:rFonts w:asciiTheme="majorHAnsi" w:hAnsiTheme="majorHAnsi" w:cs="Times New Roman"/>
          <w:color w:val="002060"/>
          <w:sz w:val="24"/>
          <w:szCs w:val="24"/>
        </w:rPr>
        <w:t>Παραθέτουμε αναλυτικά τις αλλαγές που έχουν γίνει στην απόφαση Α. 1138/2020 για τ</w:t>
      </w:r>
      <w:r w:rsidRPr="00DC3F39">
        <w:rPr>
          <w:rFonts w:asciiTheme="majorHAnsi" w:hAnsiTheme="majorHAnsi" w:cs="Times New Roman"/>
          <w:color w:val="002060"/>
          <w:sz w:val="24"/>
          <w:szCs w:val="24"/>
          <w:lang w:val="en-US"/>
        </w:rPr>
        <w:t>o</w:t>
      </w:r>
      <w:r w:rsidRPr="00DC3F39">
        <w:rPr>
          <w:rFonts w:asciiTheme="majorHAnsi" w:hAnsiTheme="majorHAnsi" w:cs="Times New Roman"/>
          <w:color w:val="002060"/>
          <w:sz w:val="24"/>
          <w:szCs w:val="24"/>
        </w:rPr>
        <w:t xml:space="preserve"> my</w:t>
      </w:r>
      <w:r w:rsidRPr="00DC3F39">
        <w:rPr>
          <w:rFonts w:asciiTheme="majorHAnsi" w:hAnsiTheme="majorHAnsi" w:cs="Times New Roman"/>
          <w:color w:val="002060"/>
          <w:sz w:val="24"/>
          <w:szCs w:val="24"/>
          <w:lang w:val="en-US"/>
        </w:rPr>
        <w:t>DATA</w:t>
      </w:r>
      <w:r w:rsidRPr="00DC3F39">
        <w:rPr>
          <w:rFonts w:asciiTheme="majorHAnsi" w:hAnsiTheme="majorHAnsi" w:cs="Times New Roman"/>
          <w:color w:val="002060"/>
          <w:sz w:val="24"/>
          <w:szCs w:val="24"/>
        </w:rPr>
        <w:t xml:space="preserve"> με τη νέα απόφαση Α.1188/2022 </w:t>
      </w:r>
      <w:r w:rsidRPr="00DC3F39">
        <w:rPr>
          <w:rFonts w:asciiTheme="majorHAnsi" w:hAnsiTheme="majorHAnsi" w:cs="Times New Roman"/>
          <w:b/>
          <w:bCs/>
          <w:color w:val="002060"/>
          <w:sz w:val="24"/>
          <w:szCs w:val="24"/>
        </w:rPr>
        <w:t xml:space="preserve">για την διαβίβαση («ανέβασμα») των εσόδων από τους δικηγόρους  από 1/1/2023. </w:t>
      </w:r>
      <w:r w:rsidRPr="00DC3F39">
        <w:rPr>
          <w:rFonts w:asciiTheme="majorHAnsi" w:hAnsiTheme="majorHAnsi" w:cs="Times New Roman"/>
          <w:color w:val="002060"/>
          <w:sz w:val="24"/>
          <w:szCs w:val="24"/>
        </w:rPr>
        <w:t>Τονίζουμε ότι ως προς την έκδοση των φορολογικών στοιχείων των δικηγόρων δεν αλλάζει κάτι, και ότι με τις ανωτέρω αποφάσεις υπάρχει νομοθετημένη  η υποχρέωση διαβίβασης των εσόδων.</w:t>
      </w:r>
    </w:p>
    <w:p w14:paraId="2446C5C3" w14:textId="77777777" w:rsidR="006058EA" w:rsidRPr="00DC3F39" w:rsidRDefault="006058EA" w:rsidP="006058EA">
      <w:pPr>
        <w:rPr>
          <w:rFonts w:asciiTheme="majorHAnsi" w:hAnsiTheme="majorHAnsi" w:cs="Times New Roman"/>
          <w:b/>
          <w:bCs/>
          <w:color w:val="002060"/>
          <w:sz w:val="24"/>
          <w:szCs w:val="24"/>
        </w:rPr>
      </w:pPr>
      <w:r w:rsidRPr="00DC3F39">
        <w:rPr>
          <w:rFonts w:asciiTheme="majorHAnsi" w:hAnsiTheme="majorHAnsi" w:cs="Times New Roman"/>
          <w:b/>
          <w:bCs/>
          <w:color w:val="002060"/>
          <w:sz w:val="24"/>
          <w:szCs w:val="24"/>
        </w:rPr>
        <w:t xml:space="preserve">Διαβίβαση Τιμολογίων Παροχής Υπηρεσιών  </w:t>
      </w:r>
    </w:p>
    <w:p w14:paraId="4A1D98BD" w14:textId="77777777" w:rsidR="006058EA" w:rsidRPr="00DC3F39" w:rsidRDefault="006058EA" w:rsidP="006058EA">
      <w:pPr>
        <w:rPr>
          <w:rFonts w:asciiTheme="majorHAnsi" w:hAnsiTheme="majorHAnsi" w:cs="Times New Roman"/>
          <w:color w:val="002060"/>
          <w:sz w:val="24"/>
          <w:szCs w:val="24"/>
        </w:rPr>
      </w:pPr>
      <w:r w:rsidRPr="00DC3F39">
        <w:rPr>
          <w:rFonts w:asciiTheme="majorHAnsi" w:hAnsiTheme="majorHAnsi" w:cs="Times New Roman"/>
          <w:color w:val="002060"/>
          <w:sz w:val="24"/>
          <w:szCs w:val="24"/>
        </w:rPr>
        <w:t>-</w:t>
      </w:r>
      <w:r w:rsidRPr="00DC3F39">
        <w:rPr>
          <w:rFonts w:asciiTheme="majorHAnsi" w:hAnsiTheme="majorHAnsi" w:cs="Times New Roman"/>
          <w:b/>
          <w:bCs/>
          <w:color w:val="002060"/>
          <w:sz w:val="24"/>
          <w:szCs w:val="24"/>
        </w:rPr>
        <w:t>Σε πραγματικό χρόνο</w:t>
      </w:r>
      <w:r w:rsidRPr="00DC3F39">
        <w:rPr>
          <w:rFonts w:asciiTheme="majorHAnsi" w:hAnsiTheme="majorHAnsi" w:cs="Times New Roman"/>
          <w:color w:val="002060"/>
          <w:sz w:val="24"/>
          <w:szCs w:val="24"/>
        </w:rPr>
        <w:t xml:space="preserve">, διαβιβάζονται τα δεδομένα  από την εφαρμογή της ΑΑΔΕ </w:t>
      </w:r>
      <w:r w:rsidRPr="00DC3F39">
        <w:rPr>
          <w:rFonts w:asciiTheme="majorHAnsi" w:hAnsiTheme="majorHAnsi" w:cs="Times New Roman"/>
          <w:b/>
          <w:bCs/>
          <w:color w:val="002060"/>
          <w:sz w:val="24"/>
          <w:szCs w:val="24"/>
        </w:rPr>
        <w:t>timologio</w:t>
      </w:r>
      <w:r w:rsidRPr="00DC3F39">
        <w:rPr>
          <w:rFonts w:asciiTheme="majorHAnsi" w:hAnsiTheme="majorHAnsi" w:cs="Times New Roman"/>
          <w:color w:val="002060"/>
          <w:sz w:val="24"/>
          <w:szCs w:val="24"/>
        </w:rPr>
        <w:t xml:space="preserve"> η μέσω παρόχου τιμολόγησης.</w:t>
      </w:r>
    </w:p>
    <w:p w14:paraId="6C796EC3" w14:textId="77777777" w:rsidR="006058EA" w:rsidRPr="00DC3F39" w:rsidRDefault="006058EA" w:rsidP="006058EA">
      <w:pPr>
        <w:rPr>
          <w:rFonts w:asciiTheme="majorHAnsi" w:hAnsiTheme="majorHAnsi" w:cs="Times New Roman"/>
          <w:color w:val="002060"/>
          <w:sz w:val="24"/>
          <w:szCs w:val="24"/>
        </w:rPr>
      </w:pPr>
      <w:r w:rsidRPr="00DC3F39">
        <w:rPr>
          <w:rFonts w:asciiTheme="majorHAnsi" w:hAnsiTheme="majorHAnsi" w:cs="Times New Roman"/>
          <w:color w:val="002060"/>
          <w:sz w:val="24"/>
          <w:szCs w:val="24"/>
        </w:rPr>
        <w:t>-</w:t>
      </w:r>
      <w:r w:rsidRPr="00DC3F39">
        <w:rPr>
          <w:rFonts w:asciiTheme="majorHAnsi" w:hAnsiTheme="majorHAnsi" w:cs="Times New Roman"/>
          <w:b/>
          <w:bCs/>
          <w:color w:val="002060"/>
          <w:sz w:val="24"/>
          <w:szCs w:val="24"/>
        </w:rPr>
        <w:t>Μέχρι την επόμενη ημέρα από την ημερομηνία έκδοσης των παραστατικών</w:t>
      </w:r>
      <w:r w:rsidRPr="00DC3F39">
        <w:rPr>
          <w:rFonts w:asciiTheme="majorHAnsi" w:hAnsiTheme="majorHAnsi" w:cs="Times New Roman"/>
          <w:color w:val="002060"/>
          <w:sz w:val="24"/>
          <w:szCs w:val="24"/>
        </w:rPr>
        <w:t xml:space="preserve"> διαβιβάζονται τα παραστατικά τα οποία εκδίδονται μέσω εμπορικών/λογιστικών προγραμμάτων ERP-τιμολογιέρες.</w:t>
      </w:r>
    </w:p>
    <w:p w14:paraId="099B2275" w14:textId="77777777" w:rsidR="006058EA" w:rsidRPr="00DC3F39" w:rsidRDefault="006058EA" w:rsidP="006058EA">
      <w:pPr>
        <w:rPr>
          <w:rFonts w:asciiTheme="majorHAnsi" w:hAnsiTheme="majorHAnsi" w:cs="Times New Roman"/>
          <w:color w:val="002060"/>
          <w:sz w:val="24"/>
          <w:szCs w:val="24"/>
        </w:rPr>
      </w:pPr>
      <w:r w:rsidRPr="00DC3F39">
        <w:rPr>
          <w:rFonts w:asciiTheme="majorHAnsi" w:hAnsiTheme="majorHAnsi" w:cs="Times New Roman"/>
          <w:color w:val="002060"/>
          <w:sz w:val="24"/>
          <w:szCs w:val="24"/>
        </w:rPr>
        <w:t>-</w:t>
      </w:r>
      <w:r w:rsidRPr="00DC3F39">
        <w:rPr>
          <w:rFonts w:asciiTheme="majorHAnsi" w:hAnsiTheme="majorHAnsi" w:cs="Times New Roman"/>
          <w:b/>
          <w:bCs/>
          <w:color w:val="002060"/>
          <w:sz w:val="24"/>
          <w:szCs w:val="24"/>
        </w:rPr>
        <w:t>Μέχρι την επόμενη ημέρα από την ημερομηνία έκδοσης των παραστατικών</w:t>
      </w:r>
      <w:r w:rsidRPr="00DC3F39">
        <w:rPr>
          <w:rFonts w:asciiTheme="majorHAnsi" w:hAnsiTheme="majorHAnsi" w:cs="Times New Roman"/>
          <w:color w:val="002060"/>
          <w:sz w:val="24"/>
          <w:szCs w:val="24"/>
        </w:rPr>
        <w:t xml:space="preserve"> διαβιβάζονται τα δεδομένα των εσόδων όταν χρησιμοποιείται η ειδική φόρμας καταχώρησης και σύμφωνα με τα όρια που λαμβάνονται υπόψη κάθε χρόνο για την χρήση της. </w:t>
      </w:r>
      <w:r w:rsidRPr="00DC3F39">
        <w:rPr>
          <w:rFonts w:asciiTheme="majorHAnsi" w:hAnsiTheme="majorHAnsi" w:cs="Times New Roman"/>
          <w:b/>
          <w:bCs/>
          <w:color w:val="002060"/>
          <w:sz w:val="24"/>
          <w:szCs w:val="24"/>
        </w:rPr>
        <w:t xml:space="preserve">Εξαίρεση </w:t>
      </w:r>
      <w:r w:rsidRPr="00DC3F39">
        <w:rPr>
          <w:rFonts w:asciiTheme="majorHAnsi" w:hAnsiTheme="majorHAnsi" w:cs="Times New Roman"/>
          <w:color w:val="002060"/>
          <w:sz w:val="24"/>
          <w:szCs w:val="24"/>
        </w:rPr>
        <w:t>η περίπτωση δικηγόρων όπου το φορολογικό έτος 2022 είχαν ακαθάριστα έσοδα έως δέκα χιλιάδες ευρώ (€10.000), στην περίπτωση αυτή η διαβίβαση για το 2023 γίνεται ως τη δέκατη (10ή) ημέρα του επόμενου μήνα εντός του οποίου εκδόθηκαν τα παραστατικά.</w:t>
      </w:r>
    </w:p>
    <w:p w14:paraId="1F85A079" w14:textId="77777777" w:rsidR="006058EA" w:rsidRPr="00DC3F39" w:rsidRDefault="006058EA" w:rsidP="006058EA">
      <w:pPr>
        <w:rPr>
          <w:rFonts w:asciiTheme="majorHAnsi" w:hAnsiTheme="majorHAnsi" w:cs="Times New Roman"/>
          <w:b/>
          <w:bCs/>
          <w:color w:val="002060"/>
          <w:sz w:val="24"/>
          <w:szCs w:val="24"/>
        </w:rPr>
      </w:pPr>
      <w:r w:rsidRPr="00DC3F39">
        <w:rPr>
          <w:rFonts w:asciiTheme="majorHAnsi" w:hAnsiTheme="majorHAnsi" w:cs="Times New Roman"/>
          <w:b/>
          <w:bCs/>
          <w:color w:val="002060"/>
          <w:sz w:val="24"/>
          <w:szCs w:val="24"/>
        </w:rPr>
        <w:t xml:space="preserve">Διαβίβαση Αποδείξεων Παροχής Υπηρεσιών (Αποδείξεις Λιανικής Πώλησης) </w:t>
      </w:r>
    </w:p>
    <w:p w14:paraId="6469FDBF" w14:textId="77777777" w:rsidR="006058EA" w:rsidRPr="00DC3F39" w:rsidRDefault="006058EA" w:rsidP="006058EA">
      <w:pPr>
        <w:rPr>
          <w:rFonts w:asciiTheme="majorHAnsi" w:hAnsiTheme="majorHAnsi" w:cs="Times New Roman"/>
          <w:color w:val="002060"/>
          <w:sz w:val="24"/>
          <w:szCs w:val="24"/>
        </w:rPr>
      </w:pPr>
      <w:r w:rsidRPr="00DC3F39">
        <w:rPr>
          <w:rFonts w:asciiTheme="majorHAnsi" w:hAnsiTheme="majorHAnsi" w:cs="Times New Roman"/>
          <w:color w:val="002060"/>
          <w:sz w:val="24"/>
          <w:szCs w:val="24"/>
        </w:rPr>
        <w:t>-</w:t>
      </w:r>
      <w:r w:rsidRPr="00DC3F39">
        <w:rPr>
          <w:rFonts w:asciiTheme="majorHAnsi" w:hAnsiTheme="majorHAnsi" w:cs="Times New Roman"/>
          <w:b/>
          <w:bCs/>
          <w:color w:val="002060"/>
          <w:sz w:val="24"/>
          <w:szCs w:val="24"/>
        </w:rPr>
        <w:t>Οι δικηγόροι που εκδίδουν τις Α.Π.Υ</w:t>
      </w:r>
      <w:r w:rsidRPr="00DC3F39">
        <w:rPr>
          <w:rFonts w:asciiTheme="majorHAnsi" w:hAnsiTheme="majorHAnsi" w:cs="Times New Roman"/>
          <w:color w:val="002060"/>
          <w:sz w:val="24"/>
          <w:szCs w:val="24"/>
        </w:rPr>
        <w:t xml:space="preserve"> μέσω προγραμμάτων διαχείρισης επιχειρήσεων (εμπορικό/ERP/τιμολογιέρα) τα οποία είναι συμβατά με την ψηφιακή πλατφόρμα myDATA, </w:t>
      </w:r>
      <w:r w:rsidRPr="00DC3F39">
        <w:rPr>
          <w:rFonts w:asciiTheme="majorHAnsi" w:hAnsiTheme="majorHAnsi" w:cs="Times New Roman"/>
          <w:b/>
          <w:bCs/>
          <w:color w:val="002060"/>
          <w:sz w:val="24"/>
          <w:szCs w:val="24"/>
        </w:rPr>
        <w:t>διαβιβάζουν τα υπόψη δεδομένα μέχρι την επόμενη ημέρα από την ημερομηνία έκδοσης αυτών</w:t>
      </w:r>
      <w:r w:rsidRPr="00DC3F39">
        <w:rPr>
          <w:rFonts w:asciiTheme="majorHAnsi" w:hAnsiTheme="majorHAnsi" w:cs="Times New Roman"/>
          <w:color w:val="002060"/>
          <w:sz w:val="24"/>
          <w:szCs w:val="24"/>
        </w:rPr>
        <w:t xml:space="preserve">. Το ίδιο ισχύει και για τις χειρόγραφες Α.Π.Υ που είτε η διαβίβαση γινόταν μέσω ειδικής φόρμας καταχώρησης είτε μέσω λογιστικού προγράμματος. </w:t>
      </w:r>
      <w:r w:rsidRPr="00DC3F39">
        <w:rPr>
          <w:rFonts w:asciiTheme="majorHAnsi" w:hAnsiTheme="majorHAnsi" w:cs="Times New Roman"/>
          <w:b/>
          <w:bCs/>
          <w:color w:val="002060"/>
          <w:sz w:val="24"/>
          <w:szCs w:val="24"/>
        </w:rPr>
        <w:t xml:space="preserve">Εξαίρεση </w:t>
      </w:r>
      <w:r w:rsidRPr="00DC3F39">
        <w:rPr>
          <w:rFonts w:asciiTheme="majorHAnsi" w:hAnsiTheme="majorHAnsi" w:cs="Times New Roman"/>
          <w:color w:val="002060"/>
          <w:sz w:val="24"/>
          <w:szCs w:val="24"/>
        </w:rPr>
        <w:t>η περίπτωση δικηγόρων όπου το φορολογικό έτος 2022 είχαν ακαθάριστα έσοδα έως δέκα χιλιάδες ευρώ (€10.000), στην περίπτωση αυτή η διαβίβαση μέσω της ειδικής φόρμας καταχώρησης για το 2023 γίνεται ως τη δέκατη (10ή) ημέρα του επόμενου μήνα εντός του οποίου εκδόθηκαν τα παραστατικά.</w:t>
      </w:r>
    </w:p>
    <w:p w14:paraId="513886A4" w14:textId="77777777" w:rsidR="006058EA" w:rsidRPr="00DC3F39" w:rsidRDefault="006058EA" w:rsidP="006058EA">
      <w:pPr>
        <w:rPr>
          <w:rFonts w:asciiTheme="majorHAnsi" w:hAnsiTheme="majorHAnsi" w:cs="Times New Roman"/>
          <w:b/>
          <w:bCs/>
          <w:color w:val="002060"/>
          <w:sz w:val="24"/>
          <w:szCs w:val="24"/>
        </w:rPr>
      </w:pPr>
      <w:r w:rsidRPr="00DC3F39">
        <w:rPr>
          <w:rFonts w:asciiTheme="majorHAnsi" w:hAnsiTheme="majorHAnsi" w:cs="Times New Roman"/>
          <w:b/>
          <w:bCs/>
          <w:color w:val="002060"/>
          <w:sz w:val="24"/>
          <w:szCs w:val="24"/>
        </w:rPr>
        <w:t>Διαβίβαση εσόδων που δεν αφορούν σε έκδοση φορολογικού στοιχείου αλλά λογιστική εγγραφή καθώς και επιδοτήσεις, επιχορηγήσεις.</w:t>
      </w:r>
    </w:p>
    <w:p w14:paraId="00921DE5" w14:textId="77777777" w:rsidR="006058EA" w:rsidRPr="00DC3F39" w:rsidRDefault="006058EA" w:rsidP="006058EA">
      <w:pPr>
        <w:rPr>
          <w:rFonts w:asciiTheme="majorHAnsi" w:hAnsiTheme="majorHAnsi" w:cs="Times New Roman"/>
          <w:color w:val="002060"/>
          <w:sz w:val="24"/>
          <w:szCs w:val="24"/>
        </w:rPr>
      </w:pPr>
      <w:r w:rsidRPr="00DC3F39">
        <w:rPr>
          <w:rFonts w:asciiTheme="majorHAnsi" w:hAnsiTheme="majorHAnsi" w:cs="Times New Roman"/>
          <w:color w:val="002060"/>
          <w:sz w:val="24"/>
          <w:szCs w:val="24"/>
        </w:rPr>
        <w:t>Διαβιβάζονται, με την ένδειξη «λογιστική εγγραφή», μέχρι την εικοστή (20ή) ημέρα του επόμενου μήνα από την ημερομηνία που αφορά το έσοδο.</w:t>
      </w:r>
    </w:p>
    <w:p w14:paraId="00918548" w14:textId="102D63B1" w:rsidR="006058EA" w:rsidRPr="00DC3F39" w:rsidRDefault="006058EA" w:rsidP="006058EA">
      <w:pPr>
        <w:rPr>
          <w:rFonts w:asciiTheme="majorHAnsi" w:hAnsiTheme="majorHAnsi" w:cs="Times New Roman"/>
          <w:b/>
          <w:bCs/>
          <w:color w:val="002060"/>
          <w:sz w:val="24"/>
          <w:szCs w:val="24"/>
        </w:rPr>
      </w:pPr>
      <w:r w:rsidRPr="00DC3F39">
        <w:rPr>
          <w:rFonts w:asciiTheme="majorHAnsi" w:hAnsiTheme="majorHAnsi" w:cs="Times New Roman"/>
          <w:b/>
          <w:bCs/>
          <w:color w:val="002060"/>
          <w:sz w:val="24"/>
          <w:szCs w:val="24"/>
        </w:rPr>
        <w:lastRenderedPageBreak/>
        <w:t>Παρά την υποχρεωτικότητα της διαβίβασης από 1/1/2023 η ΑΑΔΕ δεν έχει εκδώσει απόφαση για την επιβολή προστίμου στη μη τήρηση των ανωτέρω. Στην περίπτωση που θα υπάρξει κάτι νεότερο θα ενημερώσουμε σχετικά.</w:t>
      </w:r>
    </w:p>
    <w:p w14:paraId="3856332D" w14:textId="77777777" w:rsidR="008C4DB6" w:rsidRPr="006322D0" w:rsidRDefault="008C4DB6" w:rsidP="006058EA">
      <w:pPr>
        <w:rPr>
          <w:rFonts w:asciiTheme="majorHAnsi" w:hAnsiTheme="majorHAnsi" w:cs="Times New Roman"/>
          <w:color w:val="002060"/>
        </w:rPr>
      </w:pPr>
    </w:p>
    <w:p w14:paraId="294279DF" w14:textId="030CBABC" w:rsidR="00936504" w:rsidRPr="006322D0" w:rsidRDefault="00936504"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Ποιοι οι χρόνοι διαβίβασης από 1/1/2023 των εξόδων;</w:t>
      </w:r>
    </w:p>
    <w:p w14:paraId="1804B898" w14:textId="5CB9EBCE" w:rsidR="00936504" w:rsidRPr="006322D0" w:rsidRDefault="00E97AD4" w:rsidP="00936504">
      <w:pPr>
        <w:autoSpaceDE w:val="0"/>
        <w:autoSpaceDN w:val="0"/>
        <w:adjustRightInd w:val="0"/>
        <w:spacing w:after="0" w:line="240" w:lineRule="auto"/>
        <w:rPr>
          <w:rFonts w:asciiTheme="majorHAnsi" w:hAnsiTheme="majorHAnsi" w:cs="Times New Roman"/>
          <w:b/>
          <w:bCs/>
          <w:color w:val="002060"/>
          <w:sz w:val="28"/>
          <w:szCs w:val="28"/>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6504" w:rsidRPr="006322D0">
        <w:rPr>
          <w:rFonts w:asciiTheme="majorHAnsi" w:hAnsiTheme="majorHAnsi" w:cs="Times New Roman"/>
          <w:b/>
          <w:bCs/>
          <w:color w:val="002060"/>
          <w:sz w:val="28"/>
          <w:szCs w:val="28"/>
        </w:rPr>
        <w:t>ΕΞΟΔΑ</w:t>
      </w:r>
    </w:p>
    <w:p w14:paraId="087ABEE2" w14:textId="77777777" w:rsidR="006058EA" w:rsidRPr="00DC3F39" w:rsidRDefault="006058EA" w:rsidP="006058EA">
      <w:pPr>
        <w:rPr>
          <w:rFonts w:asciiTheme="majorHAnsi" w:hAnsiTheme="majorHAnsi" w:cs="Times New Roman"/>
          <w:b/>
          <w:bCs/>
          <w:color w:val="002060"/>
          <w:sz w:val="24"/>
          <w:szCs w:val="24"/>
        </w:rPr>
      </w:pPr>
      <w:r w:rsidRPr="00DC3F39">
        <w:rPr>
          <w:rFonts w:asciiTheme="majorHAnsi" w:eastAsiaTheme="minorEastAsia" w:hAnsiTheme="majorHAnsi" w:cs="Times New Roman"/>
          <w:b/>
          <w:bCs/>
          <w:color w:val="002060"/>
          <w:kern w:val="24"/>
          <w:sz w:val="24"/>
          <w:szCs w:val="24"/>
        </w:rPr>
        <w:t>Μέχρι την ημερομηνία υποβολής της δήλωσης Φ.Π.Α., ανάλογα με το τηρούμενο λογιστικό σύστημα.</w:t>
      </w:r>
    </w:p>
    <w:p w14:paraId="67F9A669" w14:textId="77777777" w:rsidR="006058EA" w:rsidRPr="00DC3F39" w:rsidRDefault="006058EA" w:rsidP="006058EA">
      <w:pPr>
        <w:pStyle w:val="Web"/>
        <w:spacing w:before="0" w:beforeAutospacing="0" w:after="0" w:afterAutospacing="0"/>
        <w:rPr>
          <w:rFonts w:asciiTheme="majorHAnsi" w:hAnsiTheme="majorHAnsi"/>
          <w:color w:val="002060"/>
        </w:rPr>
      </w:pPr>
      <w:r w:rsidRPr="00DC3F39">
        <w:rPr>
          <w:rFonts w:asciiTheme="majorHAnsi" w:eastAsiaTheme="minorEastAsia" w:hAnsiTheme="majorHAnsi"/>
          <w:color w:val="002060"/>
          <w:kern w:val="24"/>
        </w:rPr>
        <w:t>-Για τις συναλλαγές που αφορούν σε χαρακτηρισμό παραστατικών εξόδων τιμολόγησης και εσόδων αυτοτιμολόγησης που λαμβάνει η οντότητα από υπόχρεες οντότητες ημεδαπής (Παραστατικά Α1-Α2).</w:t>
      </w:r>
    </w:p>
    <w:p w14:paraId="6F7200D4"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-Έξοδα - Αγορές Λιανικών Συναλλαγών ημεδαπής / αλλοδαπής (13.1).</w:t>
      </w:r>
    </w:p>
    <w:p w14:paraId="0396BA6F"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-Κοινόχρηστα (13.3).</w:t>
      </w:r>
    </w:p>
    <w:p w14:paraId="487AD9B7"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 Παραστατικά Οντότητας ως Αναγράφονται από την ίδια (Δυναμικό) (13.30) (π.χ. ΕΝΦΙΑ, παράβολα κλπ.).</w:t>
      </w:r>
    </w:p>
    <w:p w14:paraId="2BFF0D76"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-Πιστωτικό Στοιχείο Λιανικής ημεδαπής / αλλοδαπής (13.31)</w:t>
      </w:r>
    </w:p>
    <w:p w14:paraId="72B42262"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-Ενδοκοινοτικές Αποκτήσεις (14.1) - Αποκτήσεις τρίτων χωρών (εισαγωγές) (14.2) - Ενδοκοινοτική Λήψη Υπηρεσιών (14.3) - Λήψη Υπηρεσιών Τρίτων Χωρών (14.4)</w:t>
      </w:r>
    </w:p>
    <w:p w14:paraId="0398047D"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-ΕΦΚΑ και λοιποί Ασφαλιστικοί Οργανισμοί (14.5)</w:t>
      </w:r>
    </w:p>
    <w:p w14:paraId="79F0DEB0" w14:textId="77777777" w:rsidR="006058EA" w:rsidRPr="00DC3F39" w:rsidRDefault="006058EA" w:rsidP="006058EA">
      <w:pPr>
        <w:pStyle w:val="Web"/>
        <w:spacing w:before="0" w:beforeAutospacing="0" w:after="0" w:afterAutospacing="0"/>
        <w:rPr>
          <w:rFonts w:asciiTheme="majorHAnsi" w:hAnsiTheme="majorHAnsi"/>
          <w:color w:val="002060"/>
        </w:rPr>
      </w:pPr>
      <w:r w:rsidRPr="00DC3F39">
        <w:rPr>
          <w:rFonts w:asciiTheme="majorHAnsi" w:eastAsiaTheme="minorEastAsia" w:hAnsiTheme="majorHAnsi"/>
          <w:color w:val="002060"/>
          <w:kern w:val="24"/>
        </w:rPr>
        <w:t xml:space="preserve">-Παραστατικά Οντότητας ως Αναγράφονται από την ίδια (Δυναμικό) (14.30) </w:t>
      </w:r>
    </w:p>
    <w:p w14:paraId="289BF761"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(Για το 2022 και για το πρώτο τρίμηνο του 2023 τα έξοδα των εταιριών που έχουν απαλλαγή : Ηλεκτρική ενέργεια, Φυσικό αέριο, ΕΥΔΑΠ, λοιποί πάροχοι, τηλεπικοινωνίες, συνδρομητική τηλεόραση, διόδια, έξοδα πιστωτικών ιδρυμάτων)</w:t>
      </w:r>
    </w:p>
    <w:p w14:paraId="026E1E62"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hAnsiTheme="majorHAnsi"/>
          <w:color w:val="002060"/>
        </w:rPr>
        <w:t>-</w:t>
      </w:r>
      <w:r w:rsidRPr="00DC3F39">
        <w:rPr>
          <w:rFonts w:asciiTheme="majorHAnsi" w:eastAsiaTheme="minorEastAsia" w:hAnsiTheme="majorHAnsi"/>
          <w:color w:val="002060"/>
          <w:kern w:val="24"/>
        </w:rPr>
        <w:t>Συμβόλαιο - Έξοδο (15.1)</w:t>
      </w:r>
    </w:p>
    <w:p w14:paraId="5590366B"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 Ενοίκια - Έξοδο (16.1) Ο Τύπος Παραστατικού 16.1.</w:t>
      </w:r>
    </w:p>
    <w:p w14:paraId="18849625" w14:textId="77777777" w:rsidR="006058EA" w:rsidRPr="00DC3F39" w:rsidRDefault="006058EA" w:rsidP="006058EA">
      <w:pPr>
        <w:pStyle w:val="Web"/>
        <w:spacing w:before="0" w:beforeAutospacing="0" w:after="0" w:afterAutospacing="0"/>
        <w:rPr>
          <w:rFonts w:asciiTheme="majorHAnsi" w:hAnsiTheme="majorHAnsi"/>
          <w:color w:val="002060"/>
        </w:rPr>
      </w:pPr>
      <w:r w:rsidRPr="00DC3F39">
        <w:rPr>
          <w:rFonts w:asciiTheme="majorHAnsi" w:eastAsiaTheme="minorEastAsia" w:hAnsiTheme="majorHAnsi"/>
          <w:color w:val="002060"/>
          <w:kern w:val="24"/>
        </w:rPr>
        <w:t xml:space="preserve"> Ενοίκιο Έξοδο  χρησιμοποιείται μόνο στις περιπτώσεις που ο ιδιοκτήτης του ακινήτου είναι ιδιώτης (μη υπόχρεος στην τήρηση βιβλίων) και ο Λήπτης είναι Επιχείρηση.</w:t>
      </w:r>
    </w:p>
    <w:p w14:paraId="3180C9CE" w14:textId="77777777" w:rsidR="006058EA" w:rsidRPr="006322D0" w:rsidRDefault="006058EA" w:rsidP="006058EA">
      <w:pPr>
        <w:pStyle w:val="Web"/>
        <w:spacing w:before="0" w:beforeAutospacing="0" w:after="0" w:afterAutospacing="0"/>
        <w:rPr>
          <w:rFonts w:asciiTheme="majorHAnsi" w:hAnsiTheme="majorHAnsi"/>
          <w:color w:val="002060"/>
        </w:rPr>
      </w:pPr>
    </w:p>
    <w:p w14:paraId="34CABECD" w14:textId="77777777" w:rsidR="006058EA" w:rsidRPr="006322D0" w:rsidRDefault="006058EA" w:rsidP="006058EA">
      <w:pPr>
        <w:pStyle w:val="Web"/>
        <w:spacing w:before="0" w:beforeAutospacing="0" w:after="0" w:afterAutospacing="0"/>
        <w:rPr>
          <w:rFonts w:asciiTheme="majorHAnsi" w:hAnsiTheme="majorHAnsi"/>
          <w:b/>
          <w:bCs/>
          <w:color w:val="002060"/>
          <w:sz w:val="28"/>
          <w:szCs w:val="28"/>
        </w:rPr>
      </w:pPr>
      <w:r w:rsidRPr="006322D0">
        <w:rPr>
          <w:rFonts w:asciiTheme="majorHAnsi" w:eastAsiaTheme="minorEastAsia" w:hAnsiTheme="majorHAnsi"/>
          <w:b/>
          <w:bCs/>
          <w:color w:val="002060"/>
          <w:kern w:val="24"/>
          <w:sz w:val="28"/>
          <w:szCs w:val="28"/>
        </w:rPr>
        <w:t>Έως την υποβολή της δήλωσης φορολογίας εισοδήματος</w:t>
      </w:r>
    </w:p>
    <w:p w14:paraId="61068594" w14:textId="77777777" w:rsidR="006058EA" w:rsidRPr="00DC3F39" w:rsidRDefault="006058EA" w:rsidP="006058EA">
      <w:pPr>
        <w:pStyle w:val="Web"/>
        <w:spacing w:before="0" w:beforeAutospacing="0" w:after="0" w:afterAutospacing="0"/>
        <w:rPr>
          <w:rFonts w:asciiTheme="majorHAnsi" w:hAnsiTheme="majorHAnsi"/>
          <w:color w:val="002060"/>
        </w:rPr>
      </w:pPr>
      <w:r w:rsidRPr="00DC3F39">
        <w:rPr>
          <w:rFonts w:asciiTheme="majorHAnsi" w:eastAsiaTheme="minorEastAsia" w:hAnsiTheme="majorHAnsi"/>
          <w:color w:val="002060"/>
          <w:kern w:val="24"/>
        </w:rPr>
        <w:t>-Λοιπές εγγραφές τακτοποίησης εξόδων λογιστική βάση (17.5)</w:t>
      </w:r>
    </w:p>
    <w:p w14:paraId="523F6711" w14:textId="77777777" w:rsidR="006058EA" w:rsidRPr="00DC3F39" w:rsidRDefault="006058EA" w:rsidP="006058EA">
      <w:pPr>
        <w:pStyle w:val="Web"/>
        <w:spacing w:before="0" w:beforeAutospacing="0" w:after="0" w:afterAutospacing="0"/>
        <w:rPr>
          <w:rFonts w:asciiTheme="majorHAnsi" w:hAnsiTheme="majorHAnsi"/>
          <w:color w:val="002060"/>
        </w:rPr>
      </w:pPr>
      <w:r w:rsidRPr="00DC3F39">
        <w:rPr>
          <w:rFonts w:asciiTheme="majorHAnsi" w:eastAsiaTheme="minorEastAsia" w:hAnsiTheme="majorHAnsi"/>
          <w:color w:val="002060"/>
          <w:kern w:val="24"/>
        </w:rPr>
        <w:t>-Λοιπές εγγραφές τακτοποίησης εσόδων φορολογική βάση (17.6)</w:t>
      </w:r>
    </w:p>
    <w:p w14:paraId="6561CB05" w14:textId="77777777" w:rsidR="006058EA" w:rsidRPr="00DC3F39" w:rsidRDefault="006058EA" w:rsidP="006058EA">
      <w:pPr>
        <w:pStyle w:val="Web"/>
        <w:spacing w:before="0" w:beforeAutospacing="0" w:after="0" w:afterAutospacing="0"/>
        <w:rPr>
          <w:rFonts w:asciiTheme="majorHAnsi" w:eastAsiaTheme="minorEastAsia" w:hAnsiTheme="majorHAnsi"/>
          <w:color w:val="002060"/>
          <w:kern w:val="24"/>
        </w:rPr>
      </w:pPr>
      <w:r w:rsidRPr="00DC3F39">
        <w:rPr>
          <w:rFonts w:asciiTheme="majorHAnsi" w:eastAsiaTheme="minorEastAsia" w:hAnsiTheme="majorHAnsi"/>
          <w:color w:val="002060"/>
          <w:kern w:val="24"/>
        </w:rPr>
        <w:t>-Αποσβέσεις (17.2)</w:t>
      </w:r>
    </w:p>
    <w:p w14:paraId="73B66278" w14:textId="77777777" w:rsidR="006058EA" w:rsidRPr="006322D0" w:rsidRDefault="006058EA" w:rsidP="006058EA">
      <w:pPr>
        <w:pStyle w:val="Web"/>
        <w:spacing w:before="0" w:beforeAutospacing="0" w:after="0" w:afterAutospacing="0"/>
        <w:rPr>
          <w:rFonts w:asciiTheme="majorHAnsi" w:eastAsiaTheme="minorEastAsia" w:hAnsiTheme="majorHAnsi"/>
          <w:color w:val="002060"/>
          <w:kern w:val="24"/>
          <w:sz w:val="20"/>
          <w:szCs w:val="20"/>
        </w:rPr>
      </w:pPr>
    </w:p>
    <w:p w14:paraId="36EC85C3" w14:textId="77777777" w:rsidR="006058EA" w:rsidRPr="006322D0" w:rsidRDefault="006058EA" w:rsidP="006058EA">
      <w:pPr>
        <w:pStyle w:val="Web"/>
        <w:spacing w:before="0" w:beforeAutospacing="0" w:after="0" w:afterAutospacing="0"/>
        <w:rPr>
          <w:rFonts w:asciiTheme="majorHAnsi" w:hAnsiTheme="majorHAnsi"/>
          <w:color w:val="002060"/>
        </w:rPr>
      </w:pPr>
      <w:r w:rsidRPr="006322D0">
        <w:rPr>
          <w:rFonts w:asciiTheme="majorHAnsi" w:eastAsiaTheme="minorEastAsia" w:hAnsiTheme="majorHAnsi"/>
          <w:b/>
          <w:bCs/>
          <w:color w:val="002060"/>
          <w:kern w:val="24"/>
        </w:rPr>
        <w:t>Έως την υποβολή της δήλωσης για την απόδοση του σχετικού παρακρατούμενου φόρου</w:t>
      </w:r>
    </w:p>
    <w:p w14:paraId="2AD46089" w14:textId="77777777" w:rsidR="006058EA" w:rsidRPr="00DC3F39" w:rsidRDefault="006058EA" w:rsidP="006058EA">
      <w:pPr>
        <w:pStyle w:val="Web"/>
        <w:spacing w:before="0" w:beforeAutospacing="0" w:after="0" w:afterAutospacing="0"/>
        <w:rPr>
          <w:rFonts w:asciiTheme="majorHAnsi" w:hAnsiTheme="majorHAnsi"/>
          <w:color w:val="002060"/>
        </w:rPr>
      </w:pPr>
      <w:r w:rsidRPr="00DC3F39">
        <w:rPr>
          <w:rFonts w:asciiTheme="majorHAnsi" w:eastAsiaTheme="minorEastAsia" w:hAnsiTheme="majorHAnsi"/>
          <w:color w:val="002060"/>
          <w:kern w:val="24"/>
        </w:rPr>
        <w:t>-Εγγραφές μισθοδοσίας (17.1)</w:t>
      </w:r>
    </w:p>
    <w:p w14:paraId="43CA009F" w14:textId="423D0F58" w:rsidR="008C4DB6" w:rsidRDefault="008C4DB6" w:rsidP="006058EA">
      <w:pPr>
        <w:pStyle w:val="Web"/>
        <w:spacing w:before="0" w:beforeAutospacing="0" w:after="0" w:afterAutospacing="0"/>
        <w:rPr>
          <w:rFonts w:asciiTheme="majorHAnsi" w:hAnsiTheme="majorHAnsi"/>
          <w:color w:val="002060"/>
          <w:sz w:val="32"/>
          <w:szCs w:val="32"/>
        </w:rPr>
      </w:pPr>
    </w:p>
    <w:p w14:paraId="65629324" w14:textId="11B3B3C8" w:rsidR="00961EB7" w:rsidRDefault="00961EB7" w:rsidP="006058EA">
      <w:pPr>
        <w:pStyle w:val="Web"/>
        <w:spacing w:before="0" w:beforeAutospacing="0" w:after="0" w:afterAutospacing="0"/>
        <w:rPr>
          <w:rFonts w:asciiTheme="majorHAnsi" w:hAnsiTheme="majorHAnsi"/>
          <w:color w:val="002060"/>
          <w:sz w:val="32"/>
          <w:szCs w:val="32"/>
        </w:rPr>
      </w:pPr>
    </w:p>
    <w:p w14:paraId="3604C21E" w14:textId="34F99B81" w:rsidR="00961EB7" w:rsidRDefault="00961EB7" w:rsidP="006058EA">
      <w:pPr>
        <w:pStyle w:val="Web"/>
        <w:spacing w:before="0" w:beforeAutospacing="0" w:after="0" w:afterAutospacing="0"/>
        <w:rPr>
          <w:rFonts w:asciiTheme="majorHAnsi" w:hAnsiTheme="majorHAnsi"/>
          <w:color w:val="002060"/>
          <w:sz w:val="32"/>
          <w:szCs w:val="32"/>
        </w:rPr>
      </w:pPr>
    </w:p>
    <w:p w14:paraId="66CF79F4" w14:textId="40867A87" w:rsidR="00196DBC" w:rsidRDefault="00196DBC" w:rsidP="006058EA">
      <w:pPr>
        <w:pStyle w:val="Web"/>
        <w:spacing w:before="0" w:beforeAutospacing="0" w:after="0" w:afterAutospacing="0"/>
        <w:rPr>
          <w:rFonts w:asciiTheme="majorHAnsi" w:hAnsiTheme="majorHAnsi"/>
          <w:color w:val="002060"/>
          <w:sz w:val="32"/>
          <w:szCs w:val="32"/>
        </w:rPr>
      </w:pPr>
    </w:p>
    <w:p w14:paraId="021774AC" w14:textId="77777777" w:rsidR="00196DBC" w:rsidRDefault="00196DBC" w:rsidP="006058EA">
      <w:pPr>
        <w:pStyle w:val="Web"/>
        <w:spacing w:before="0" w:beforeAutospacing="0" w:after="0" w:afterAutospacing="0"/>
        <w:rPr>
          <w:rFonts w:asciiTheme="majorHAnsi" w:hAnsiTheme="majorHAnsi"/>
          <w:color w:val="002060"/>
          <w:sz w:val="32"/>
          <w:szCs w:val="32"/>
        </w:rPr>
      </w:pPr>
    </w:p>
    <w:p w14:paraId="6017F57B" w14:textId="77777777"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Ποιες οι υποχρεώσεις και οι χρόνοι διαβίβασης για το 2022</w:t>
      </w:r>
      <w:r w:rsidR="00595BE2"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2315C68" w14:textId="6CC9C42C" w:rsidR="006058EA" w:rsidRPr="00DC3F39" w:rsidRDefault="00E97AD4" w:rsidP="006058EA">
      <w:pPr>
        <w:rPr>
          <w:rFonts w:asciiTheme="majorHAnsi" w:hAnsiTheme="majorHAnsi"/>
          <w:color w:val="002060"/>
          <w:sz w:val="24"/>
          <w:szCs w:val="24"/>
          <w:lang w:eastAsia="el-GR"/>
        </w:rPr>
      </w:pPr>
      <w:bookmarkStart w:id="9" w:name="_Hlk127737146"/>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bookmarkEnd w:id="9"/>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DC3F39">
        <w:rPr>
          <w:rFonts w:asciiTheme="majorHAnsi" w:hAnsiTheme="majorHAnsi"/>
          <w:color w:val="002060"/>
          <w:sz w:val="24"/>
          <w:szCs w:val="24"/>
          <w:lang w:eastAsia="el-GR"/>
        </w:rPr>
        <w:t>Σύμφωνα με την απόφαση Α.1188/2022 διαβιβάζονται στο myDATA για το έτος 2022:</w:t>
      </w:r>
    </w:p>
    <w:p w14:paraId="0AB2CAC4" w14:textId="77777777" w:rsidR="006058EA" w:rsidRPr="00DC3F39" w:rsidRDefault="006058EA" w:rsidP="006058EA">
      <w:pPr>
        <w:rPr>
          <w:rFonts w:asciiTheme="majorHAnsi" w:hAnsiTheme="majorHAnsi"/>
          <w:b/>
          <w:bCs/>
          <w:color w:val="002060"/>
          <w:sz w:val="24"/>
          <w:szCs w:val="24"/>
          <w:lang w:eastAsia="el-GR"/>
        </w:rPr>
      </w:pPr>
      <w:r w:rsidRPr="00DC3F39">
        <w:rPr>
          <w:rFonts w:asciiTheme="majorHAnsi" w:hAnsiTheme="majorHAnsi"/>
          <w:color w:val="002060"/>
          <w:sz w:val="24"/>
          <w:szCs w:val="24"/>
          <w:lang w:eastAsia="el-GR"/>
        </w:rPr>
        <w:t>Δεδομένα εσόδων τιμολόγησης, εξόδων αυτοτιμολόγησης και τίτλων κτήσης </w:t>
      </w:r>
      <w:r w:rsidRPr="00DC3F39">
        <w:rPr>
          <w:rFonts w:asciiTheme="majorHAnsi" w:hAnsiTheme="majorHAnsi"/>
          <w:b/>
          <w:bCs/>
          <w:color w:val="002060"/>
          <w:sz w:val="24"/>
          <w:szCs w:val="24"/>
          <w:lang w:eastAsia="el-GR"/>
        </w:rPr>
        <w:t>έως και την 28.2.2023.</w:t>
      </w:r>
    </w:p>
    <w:p w14:paraId="08197189" w14:textId="77777777" w:rsidR="006058EA" w:rsidRPr="00DC3F39" w:rsidRDefault="006058EA" w:rsidP="006058EA">
      <w:pPr>
        <w:rPr>
          <w:rFonts w:asciiTheme="majorHAnsi" w:hAnsiTheme="majorHAnsi"/>
          <w:b/>
          <w:bCs/>
          <w:color w:val="002060"/>
          <w:sz w:val="24"/>
          <w:szCs w:val="24"/>
          <w:lang w:eastAsia="el-GR"/>
        </w:rPr>
      </w:pPr>
      <w:r w:rsidRPr="00DC3F39">
        <w:rPr>
          <w:rFonts w:asciiTheme="majorHAnsi" w:hAnsiTheme="majorHAnsi"/>
          <w:color w:val="002060"/>
          <w:sz w:val="24"/>
          <w:szCs w:val="24"/>
          <w:lang w:eastAsia="el-GR"/>
        </w:rPr>
        <w:t>Δεδομένα εξόδων τιμολόγησης, εσόδων αυτοτιμολόγησης και τα έξοδα μισθοδοσίας </w:t>
      </w:r>
      <w:r w:rsidRPr="00DC3F39">
        <w:rPr>
          <w:rFonts w:asciiTheme="majorHAnsi" w:hAnsiTheme="majorHAnsi"/>
          <w:b/>
          <w:bCs/>
          <w:color w:val="002060"/>
          <w:sz w:val="24"/>
          <w:szCs w:val="24"/>
          <w:lang w:eastAsia="el-GR"/>
        </w:rPr>
        <w:t>έως και την 31.3.2023.</w:t>
      </w:r>
    </w:p>
    <w:p w14:paraId="3A1B46C0" w14:textId="77777777" w:rsidR="006058EA" w:rsidRPr="00DC3F39" w:rsidRDefault="006058EA" w:rsidP="006058EA">
      <w:pPr>
        <w:rPr>
          <w:rFonts w:asciiTheme="majorHAnsi" w:hAnsiTheme="majorHAnsi"/>
          <w:b/>
          <w:bCs/>
          <w:color w:val="002060"/>
          <w:sz w:val="24"/>
          <w:szCs w:val="24"/>
          <w:lang w:eastAsia="el-GR"/>
        </w:rPr>
      </w:pPr>
      <w:r w:rsidRPr="00DC3F39">
        <w:rPr>
          <w:rFonts w:asciiTheme="majorHAnsi" w:hAnsiTheme="majorHAnsi"/>
          <w:color w:val="002060"/>
          <w:sz w:val="24"/>
          <w:szCs w:val="24"/>
          <w:lang w:eastAsia="el-GR"/>
        </w:rPr>
        <w:t xml:space="preserve">Δεδομένα απόκλισης διαβίβασης και παράλειψης διαβίβασης του εκδότη, διαβάζονται από τον λήπτη </w:t>
      </w:r>
      <w:r w:rsidRPr="00DC3F39">
        <w:rPr>
          <w:rFonts w:asciiTheme="majorHAnsi" w:hAnsiTheme="majorHAnsi"/>
          <w:b/>
          <w:bCs/>
          <w:color w:val="002060"/>
          <w:sz w:val="24"/>
          <w:szCs w:val="24"/>
          <w:lang w:eastAsia="el-GR"/>
        </w:rPr>
        <w:t>έως την 30.4.2023.</w:t>
      </w:r>
    </w:p>
    <w:p w14:paraId="437612E9" w14:textId="77777777" w:rsidR="006058EA" w:rsidRPr="00DC3F39" w:rsidRDefault="006058EA" w:rsidP="006058EA">
      <w:pPr>
        <w:rPr>
          <w:rFonts w:asciiTheme="majorHAnsi" w:hAnsiTheme="majorHAnsi"/>
          <w:color w:val="002060"/>
          <w:sz w:val="24"/>
          <w:szCs w:val="24"/>
          <w:lang w:eastAsia="el-GR"/>
        </w:rPr>
      </w:pPr>
      <w:r w:rsidRPr="00DC3F39">
        <w:rPr>
          <w:rFonts w:asciiTheme="majorHAnsi" w:hAnsiTheme="majorHAnsi"/>
          <w:color w:val="002060"/>
          <w:sz w:val="24"/>
          <w:szCs w:val="24"/>
          <w:lang w:eastAsia="el-GR"/>
        </w:rPr>
        <w:t xml:space="preserve">Εγγραφές τακτοποίησης εσόδων και εξόδων διαβιβάζονται, είτε αναλυτικά, είτε συγκεντρωτικά </w:t>
      </w:r>
      <w:r w:rsidRPr="00DC3F39">
        <w:rPr>
          <w:rFonts w:asciiTheme="majorHAnsi" w:hAnsiTheme="majorHAnsi"/>
          <w:b/>
          <w:bCs/>
          <w:color w:val="002060"/>
          <w:sz w:val="24"/>
          <w:szCs w:val="24"/>
          <w:lang w:eastAsia="el-GR"/>
        </w:rPr>
        <w:t>έως την υποβολή της δήλωσης φορολογίας εισοδήματος έτους 2022.</w:t>
      </w:r>
    </w:p>
    <w:p w14:paraId="30907B5C" w14:textId="3ACBF806" w:rsidR="00CA5D1F" w:rsidRPr="00DC3F39" w:rsidRDefault="006058EA" w:rsidP="00CA5D1F">
      <w:pPr>
        <w:rPr>
          <w:rFonts w:asciiTheme="majorHAnsi" w:hAnsiTheme="majorHAnsi"/>
          <w:color w:val="002060"/>
          <w:sz w:val="24"/>
          <w:szCs w:val="24"/>
          <w:lang w:eastAsia="el-GR"/>
        </w:rPr>
      </w:pPr>
      <w:r w:rsidRPr="00DC3F39">
        <w:rPr>
          <w:rFonts w:asciiTheme="majorHAnsi" w:hAnsiTheme="majorHAnsi"/>
          <w:color w:val="002060"/>
          <w:sz w:val="24"/>
          <w:szCs w:val="24"/>
          <w:lang w:eastAsia="el-GR"/>
        </w:rPr>
        <w:t xml:space="preserve"> Δεν είναι υποχρεωτική η διαβίβαση των μηδενικών παραστατικών.</w:t>
      </w:r>
    </w:p>
    <w:p w14:paraId="3DF6D506" w14:textId="77777777" w:rsidR="00196DBC" w:rsidRDefault="00196DBC" w:rsidP="00CA5D1F">
      <w:pPr>
        <w:rPr>
          <w:rFonts w:asciiTheme="majorHAnsi" w:hAnsiTheme="majorHAnsi"/>
          <w:color w:val="002060"/>
          <w:lang w:eastAsia="el-GR"/>
        </w:rPr>
      </w:pPr>
    </w:p>
    <w:p w14:paraId="6C0944AA" w14:textId="38B70234" w:rsidR="00981574" w:rsidRPr="00196DBC" w:rsidRDefault="00CA5D1F" w:rsidP="00196DBC">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6DBC">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Προβλέπεται από τις διατάξεις κάποιο πρόστιμο για μη διαβίβαση εσόδων και εξόδων.</w:t>
      </w:r>
    </w:p>
    <w:p w14:paraId="00CB332D" w14:textId="17E9AB9D" w:rsidR="00CA5D1F" w:rsidRPr="00DC3F39" w:rsidRDefault="00196DBC" w:rsidP="006058EA">
      <w:pPr>
        <w:rPr>
          <w:rFonts w:asciiTheme="majorHAnsi" w:hAnsiTheme="majorHAnsi"/>
          <w:color w:val="002060"/>
          <w:sz w:val="24"/>
          <w:szCs w:val="24"/>
          <w:lang w:eastAsia="el-GR"/>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00CA5D1F" w:rsidRPr="00DC3F39">
        <w:rPr>
          <w:rFonts w:asciiTheme="majorHAnsi" w:hAnsiTheme="majorHAnsi"/>
          <w:color w:val="002060"/>
          <w:sz w:val="24"/>
          <w:szCs w:val="24"/>
          <w:lang w:eastAsia="el-GR"/>
        </w:rPr>
        <w:t>Από τις έως τώρα διατάξεις για τις χρήσεις 2022 και 2023 προκύπτει υποχρεωτικότητα διαβίβασης χωρίς την επιβολή κάποιου προστίμου. Επιπλέον η αρχή ασφάλειας δικαίου είναι ο κύριος λόγος της μη επιβολής προστίμων με αναδρομική ισχ</w:t>
      </w:r>
      <w:r w:rsidR="005814AE" w:rsidRPr="00DC3F39">
        <w:rPr>
          <w:rFonts w:asciiTheme="majorHAnsi" w:hAnsiTheme="majorHAnsi"/>
          <w:color w:val="002060"/>
          <w:sz w:val="24"/>
          <w:szCs w:val="24"/>
          <w:lang w:eastAsia="el-GR"/>
        </w:rPr>
        <w:t>ύ.</w:t>
      </w:r>
    </w:p>
    <w:p w14:paraId="7A697575" w14:textId="77777777" w:rsidR="00196DBC" w:rsidRDefault="00196DBC" w:rsidP="006058EA">
      <w:pPr>
        <w:rPr>
          <w:rFonts w:asciiTheme="majorHAnsi" w:hAnsiTheme="majorHAnsi"/>
          <w:color w:val="002060"/>
          <w:lang w:eastAsia="el-GR"/>
        </w:rPr>
      </w:pPr>
    </w:p>
    <w:p w14:paraId="3028E32D" w14:textId="77777777"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Ποιες ενέργειες γίνονται στη περίπτωση Παράλειψης _ Απόκλισης Διαβίβασης Δεδομένων myDATA_2022 και εφεξής;</w:t>
      </w:r>
    </w:p>
    <w:p w14:paraId="339956F6" w14:textId="2D5ED9A9" w:rsidR="006058EA" w:rsidRPr="00DC3F39" w:rsidRDefault="00E97AD4" w:rsidP="006058EA">
      <w:pPr>
        <w:autoSpaceDE w:val="0"/>
        <w:autoSpaceDN w:val="0"/>
        <w:adjustRightInd w:val="0"/>
        <w:spacing w:after="0" w:line="240" w:lineRule="auto"/>
        <w:rPr>
          <w:rFonts w:asciiTheme="majorHAnsi" w:hAnsiTheme="majorHAnsi" w:cs="Calibri"/>
          <w:color w:val="002060"/>
          <w:sz w:val="24"/>
          <w:szCs w:val="24"/>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DC3F39">
        <w:rPr>
          <w:rFonts w:asciiTheme="majorHAnsi" w:hAnsiTheme="majorHAnsi" w:cs="Calibri"/>
          <w:color w:val="002060"/>
          <w:sz w:val="24"/>
          <w:szCs w:val="24"/>
        </w:rPr>
        <w:t>Οι Επιχειρήσεις ως Λήπτες αντικριζόμενων παραστατικών ημεδαπής έτους 2022 και εφεξής, ήτοι εξόδων τιμολόγησης και εσόδων αυτοτιμολόγησης, έχουν την υποχρέωση, σύμφωνα με τα οριζόμενα της απόφασης Α.1138/2020, να τα διαβιβάσουν στην ψηφιακή πλατφόρμα myDATA. Τα παραπάνω διενεργούνται</w:t>
      </w:r>
      <w:r w:rsidR="0048393A" w:rsidRPr="00DC3F39">
        <w:rPr>
          <w:rFonts w:asciiTheme="majorHAnsi" w:hAnsiTheme="majorHAnsi" w:cs="Calibri"/>
          <w:color w:val="002060"/>
          <w:sz w:val="24"/>
          <w:szCs w:val="24"/>
        </w:rPr>
        <w:t xml:space="preserve"> </w:t>
      </w:r>
      <w:r w:rsidR="006058EA" w:rsidRPr="00DC3F39">
        <w:rPr>
          <w:rFonts w:asciiTheme="majorHAnsi" w:hAnsiTheme="majorHAnsi" w:cs="Calibri"/>
          <w:color w:val="002060"/>
          <w:sz w:val="24"/>
          <w:szCs w:val="24"/>
        </w:rPr>
        <w:t>στην περίπτωση:</w:t>
      </w:r>
    </w:p>
    <w:p w14:paraId="1CA9D956" w14:textId="77777777" w:rsidR="006058EA" w:rsidRPr="00DC3F39" w:rsidRDefault="006058EA" w:rsidP="006058EA">
      <w:pPr>
        <w:pStyle w:val="a3"/>
        <w:numPr>
          <w:ilvl w:val="0"/>
          <w:numId w:val="18"/>
        </w:num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color w:val="002060"/>
          <w:sz w:val="24"/>
          <w:szCs w:val="24"/>
        </w:rPr>
        <w:t>Ενέργειες λήπτη-εκδότη σε περίπτωση  Παράλειψης Διαβίβασης και Απόκλισης Διαβίβασης.</w:t>
      </w:r>
    </w:p>
    <w:p w14:paraId="3B037409" w14:textId="77777777" w:rsidR="006058EA" w:rsidRPr="00DC3F39" w:rsidRDefault="006058EA" w:rsidP="006058EA">
      <w:pPr>
        <w:pStyle w:val="a3"/>
        <w:numPr>
          <w:ilvl w:val="0"/>
          <w:numId w:val="18"/>
        </w:num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color w:val="002060"/>
          <w:sz w:val="24"/>
          <w:szCs w:val="24"/>
        </w:rPr>
        <w:t>Οι Επιχειρήσεις Λήπτες, που έχουν τα όρια της Ειδικής Φόρμας Καταχώρησης, δύνανται να διαβιβάσουν τις περιπτώσεις παράλειψης διαβίβασης και απόκλισης διαβίβασης δεδομένων του Εκδότη για το έτος 2022 και εφεξής,</w:t>
      </w:r>
    </w:p>
    <w:p w14:paraId="0E87552A" w14:textId="77777777" w:rsidR="006058EA" w:rsidRPr="00DC3F39" w:rsidRDefault="006058EA" w:rsidP="006058EA">
      <w:pPr>
        <w:pStyle w:val="a3"/>
        <w:numPr>
          <w:ilvl w:val="0"/>
          <w:numId w:val="18"/>
        </w:num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color w:val="002060"/>
          <w:sz w:val="24"/>
          <w:szCs w:val="24"/>
        </w:rPr>
        <w:t>Τα δεδομένα της παράλειψης και απόκλισης διαβίβασης, διαβιβάζονται από τον Λήπτη και από τον Εκδότη, στις παρακάτω χρονικές περιόδους ανά τρίμηνο απλογραφικού ΦΠΑ:</w:t>
      </w:r>
    </w:p>
    <w:p w14:paraId="78DAE234" w14:textId="77777777" w:rsidR="006058EA" w:rsidRPr="00DC3F39" w:rsidRDefault="006058EA" w:rsidP="006058EA">
      <w:pPr>
        <w:autoSpaceDE w:val="0"/>
        <w:autoSpaceDN w:val="0"/>
        <w:adjustRightInd w:val="0"/>
        <w:spacing w:after="0" w:line="240" w:lineRule="auto"/>
        <w:rPr>
          <w:rFonts w:asciiTheme="majorHAnsi" w:hAnsiTheme="majorHAnsi" w:cs="Calibri"/>
          <w:color w:val="002060"/>
          <w:sz w:val="24"/>
          <w:szCs w:val="24"/>
        </w:rPr>
      </w:pPr>
      <w:r w:rsidRPr="00DC3F39">
        <w:rPr>
          <w:rFonts w:asciiTheme="majorHAnsi" w:hAnsiTheme="majorHAnsi" w:cs="Calibri"/>
          <w:color w:val="002060"/>
          <w:sz w:val="24"/>
          <w:szCs w:val="24"/>
        </w:rPr>
        <w:t xml:space="preserve">              Α' Τρίμηνο - Δεδομένα από 1.1.20xx έως 31.3.20xx </w:t>
      </w:r>
    </w:p>
    <w:p w14:paraId="0024DCB5" w14:textId="47CC732D" w:rsidR="006058EA" w:rsidRPr="006322D0" w:rsidRDefault="006058EA" w:rsidP="00D3283A">
      <w:p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color w:val="002060"/>
          <w:sz w:val="24"/>
          <w:szCs w:val="24"/>
        </w:rPr>
        <w:lastRenderedPageBreak/>
        <w:t xml:space="preserve">              Ο Λήπτης διαβιβάζει δεδομένα είτε παράλειψης, είτε απόκλισης του Εκδότη                </w:t>
      </w:r>
      <w:r w:rsidR="00D476BF" w:rsidRPr="00D476BF">
        <w:rPr>
          <w:rFonts w:asciiTheme="majorHAnsi" w:hAnsiTheme="majorHAnsi" w:cs="Calibri"/>
          <w:color w:val="002060"/>
          <w:sz w:val="24"/>
          <w:szCs w:val="24"/>
        </w:rPr>
        <w:t xml:space="preserve">   </w:t>
      </w:r>
      <w:r w:rsidRPr="006322D0">
        <w:rPr>
          <w:rFonts w:asciiTheme="majorHAnsi" w:hAnsiTheme="majorHAnsi" w:cs="Calibri"/>
          <w:color w:val="002060"/>
          <w:sz w:val="24"/>
          <w:szCs w:val="24"/>
        </w:rPr>
        <w:t>από 1.5.20xx έως 30.6.20xx</w:t>
      </w:r>
    </w:p>
    <w:p w14:paraId="2133A9F4" w14:textId="77777777" w:rsidR="006058EA" w:rsidRPr="006322D0" w:rsidRDefault="006058EA" w:rsidP="006058EA">
      <w:pPr>
        <w:autoSpaceDE w:val="0"/>
        <w:autoSpaceDN w:val="0"/>
        <w:adjustRightInd w:val="0"/>
        <w:spacing w:after="0" w:line="240" w:lineRule="auto"/>
        <w:ind w:left="420"/>
        <w:rPr>
          <w:rFonts w:asciiTheme="majorHAnsi" w:hAnsiTheme="majorHAnsi" w:cs="Calibri"/>
          <w:color w:val="002060"/>
          <w:sz w:val="24"/>
          <w:szCs w:val="24"/>
        </w:rPr>
      </w:pPr>
      <w:r w:rsidRPr="006322D0">
        <w:rPr>
          <w:rFonts w:asciiTheme="majorHAnsi" w:hAnsiTheme="majorHAnsi" w:cs="Calibri"/>
          <w:color w:val="002060"/>
          <w:sz w:val="24"/>
          <w:szCs w:val="24"/>
        </w:rPr>
        <w:t>- Ο Εκδότης διαβιβάζει δεδομένα είτε παράλειψης, είτε απόκλισης του Εκδότη από 1.7.20xx έως 31.7.20xx</w:t>
      </w:r>
    </w:p>
    <w:p w14:paraId="560BB0D6" w14:textId="77777777" w:rsidR="006058EA" w:rsidRPr="006322D0" w:rsidRDefault="006058EA" w:rsidP="006058EA">
      <w:pPr>
        <w:pStyle w:val="a3"/>
        <w:autoSpaceDE w:val="0"/>
        <w:autoSpaceDN w:val="0"/>
        <w:adjustRightInd w:val="0"/>
        <w:spacing w:after="0" w:line="240" w:lineRule="auto"/>
        <w:ind w:left="780"/>
        <w:rPr>
          <w:rFonts w:asciiTheme="majorHAnsi" w:hAnsiTheme="majorHAnsi" w:cs="Calibri"/>
          <w:color w:val="002060"/>
          <w:sz w:val="24"/>
          <w:szCs w:val="24"/>
        </w:rPr>
      </w:pPr>
    </w:p>
    <w:p w14:paraId="198BD6A3" w14:textId="2AD0E16B" w:rsidR="006058EA" w:rsidRDefault="006058EA" w:rsidP="006058EA">
      <w:pPr>
        <w:pStyle w:val="a3"/>
        <w:numPr>
          <w:ilvl w:val="0"/>
          <w:numId w:val="18"/>
        </w:numPr>
        <w:autoSpaceDE w:val="0"/>
        <w:autoSpaceDN w:val="0"/>
        <w:adjustRightInd w:val="0"/>
        <w:spacing w:after="0" w:line="240" w:lineRule="auto"/>
        <w:rPr>
          <w:rFonts w:asciiTheme="majorHAnsi" w:hAnsiTheme="majorHAnsi" w:cs="Calibri"/>
          <w:color w:val="002060"/>
          <w:sz w:val="24"/>
          <w:szCs w:val="24"/>
        </w:rPr>
      </w:pPr>
      <w:r w:rsidRPr="006322D0">
        <w:rPr>
          <w:rFonts w:asciiTheme="majorHAnsi" w:hAnsiTheme="majorHAnsi" w:cs="Calibri"/>
          <w:color w:val="002060"/>
          <w:sz w:val="24"/>
          <w:szCs w:val="24"/>
        </w:rPr>
        <w:t>Δεν υπάρχει υποχρέωση διαβίβασης, ανά περίπτωση είτε παράλειψης, είτε απόκλισης, ανά αντισυμβαλλόμενο Εκδότη, εφόσον η συνολική αξία προ ΦΠΑ δεν υπερβαίνει ανά ΑΦΜ αντισυμβαλλόμενου και ανά φορολογικό έτος, τα εκατό (100) ευρώ.</w:t>
      </w:r>
    </w:p>
    <w:p w14:paraId="24B5FD57" w14:textId="77777777" w:rsidR="006058EA" w:rsidRPr="00D87785" w:rsidRDefault="006058EA" w:rsidP="006058EA">
      <w:pPr>
        <w:autoSpaceDE w:val="0"/>
        <w:autoSpaceDN w:val="0"/>
        <w:adjustRightInd w:val="0"/>
        <w:spacing w:after="0" w:line="240" w:lineRule="auto"/>
        <w:rPr>
          <w:rFonts w:asciiTheme="majorHAnsi" w:hAnsiTheme="majorHAnsi" w:cs="Calibri"/>
          <w:b/>
          <w:bCs/>
          <w:color w:val="002060"/>
          <w:sz w:val="32"/>
          <w:szCs w:val="32"/>
        </w:rPr>
      </w:pPr>
    </w:p>
    <w:p w14:paraId="579F809F" w14:textId="77777777" w:rsidR="006058EA" w:rsidRPr="006322D0" w:rsidRDefault="006058EA" w:rsidP="00F82DFB">
      <w:pPr>
        <w:pStyle w:val="a3"/>
        <w:numPr>
          <w:ilvl w:val="0"/>
          <w:numId w:val="19"/>
        </w:numPr>
        <w:autoSpaceDE w:val="0"/>
        <w:autoSpaceDN w:val="0"/>
        <w:adjustRightInd w:val="0"/>
        <w:spacing w:after="0" w:line="240" w:lineRule="auto"/>
        <w:ind w:left="567" w:hanging="567"/>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2D0">
        <w:rPr>
          <w:rFonts w:asciiTheme="majorHAnsi" w:hAnsiTheme="majorHAnsi" w:cs="Calibri-Bold"/>
          <w:bCs/>
          <w:color w:val="002060"/>
          <w:sz w:val="28"/>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Από που αντιλαμβάνεται ο Δικηγόρος ότι ο υπόχρεος σε έκδοση τιμολογίου δεν διαβίβασε το παραστατικό που εξέδωσε, ώστε να το διαβιβάσει αυτός. (Άρθρο 4 παρ. 4 περ. στ της Α.1138/2020);</w:t>
      </w:r>
    </w:p>
    <w:p w14:paraId="74C4A913" w14:textId="00D62C1A" w:rsidR="006058EA" w:rsidRPr="006322D0" w:rsidRDefault="00E97AD4" w:rsidP="006058EA">
      <w:pPr>
        <w:rPr>
          <w:rFonts w:asciiTheme="majorHAnsi" w:hAnsiTheme="majorHAnsi"/>
          <w:color w:val="002060"/>
          <w:lang w:eastAsia="el-GR"/>
        </w:rPr>
      </w:pPr>
      <w:r w:rsidRPr="00E97AD4">
        <w:rPr>
          <w:rFonts w:asciiTheme="majorHAnsi" w:hAnsiTheme="majorHAnsi" w:cs="Calibri-Bold"/>
          <w:bCs/>
          <w:i/>
          <w:iCs/>
          <w:color w:val="002060"/>
          <w:spacing w:val="2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Απάντηση_</w:t>
      </w:r>
      <w:r w:rsidRPr="00E97AD4">
        <w:rPr>
          <w:rFonts w:asciiTheme="majorHAnsi" w:hAnsiTheme="majorHAnsi" w:cs="Calibri-Bold"/>
          <w:bCs/>
          <w:i/>
          <w:iCs/>
          <w:color w:val="002060"/>
          <w:sz w:val="24"/>
          <w:szCs w:val="24"/>
          <w:highlight w:val="lightGray"/>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w:t>
      </w:r>
      <w:r w:rsidRPr="00010DC5">
        <w:rPr>
          <w:rFonts w:asciiTheme="majorHAnsi" w:hAnsiTheme="majorHAnsi" w:cs="Calibri-Bold"/>
          <w:bCs/>
          <w:i/>
          <w:iCs/>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0DC5">
        <w:rPr>
          <w:rFonts w:asciiTheme="majorHAnsi" w:hAnsiTheme="majorHAnsi" w:cs="Calibri-Bold"/>
          <w:bCs/>
          <w:i/>
          <w:iCs/>
          <w:color w:val="002060"/>
          <w:spacing w:val="2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58EA" w:rsidRPr="006322D0">
        <w:rPr>
          <w:rFonts w:asciiTheme="majorHAnsi" w:hAnsiTheme="majorHAnsi" w:cs="Calibri"/>
          <w:color w:val="002060"/>
          <w:sz w:val="24"/>
          <w:szCs w:val="24"/>
        </w:rPr>
        <w:t>Οι Δικηγόροι ως Λήπτες αντικριζόμενων παραστατικών ημεδαπής (έξοδα τους) ήτοι εξόδων τιμολόγησης και εσόδων αυτοτιμολόγησης, έχουν την υποχρέωση, σύμφωνα με τα οριζόμενα της απόφασης Α.1138/2020, να τα διαβιβάσουν στην ψηφιακή πλατφόρμα myDATA. Τα παραπάνω διενεργούνται μόνο στην περίπτωση που οι Εκδότες τους, είτε δεν τήρησαν την υποχρέωση διαβίβασης των οριζόμενων δεδομένων με διακριτή ένδειξη «Παράλειψη Διαβίβασης», είτε τα διαβίβασαν με απόκλιση, με διακριτή ένδειξη «Απόκλιση Διαβίβασης», ως προς την συνολική αξία προ ΦΠΑ. Τα δεδομένα διαβιβάζονται με τη χρήση διακριτών Τύπων Παραστατικών Α1 και Α2 ημεδαπής και χαρακτηρισμών συναλλαγών, σύμφωνα με το Παράρτημα της απόφασης Α.1138/2020.</w:t>
      </w:r>
    </w:p>
    <w:p w14:paraId="37974021" w14:textId="77777777" w:rsidR="006058EA" w:rsidRPr="006322D0" w:rsidRDefault="006058EA" w:rsidP="006058EA">
      <w:pPr>
        <w:autoSpaceDE w:val="0"/>
        <w:autoSpaceDN w:val="0"/>
        <w:adjustRightInd w:val="0"/>
        <w:spacing w:after="0" w:line="240" w:lineRule="auto"/>
        <w:rPr>
          <w:rFonts w:asciiTheme="majorHAnsi" w:hAnsiTheme="majorHAnsi" w:cs="Calibri-Bold"/>
          <w:b/>
          <w:bCs/>
          <w:color w:val="002060"/>
          <w:sz w:val="24"/>
          <w:szCs w:val="24"/>
        </w:rPr>
      </w:pPr>
    </w:p>
    <w:p w14:paraId="16A519A7" w14:textId="77777777" w:rsidR="00F46029" w:rsidRPr="006322D0" w:rsidRDefault="00F46029" w:rsidP="00F46029">
      <w:pPr>
        <w:pStyle w:val="Default"/>
        <w:rPr>
          <w:rFonts w:asciiTheme="majorHAnsi" w:hAnsiTheme="majorHAnsi"/>
          <w:color w:val="002060"/>
        </w:rPr>
      </w:pPr>
    </w:p>
    <w:p w14:paraId="418F828C" w14:textId="39901631" w:rsidR="00F46029" w:rsidRPr="006322D0" w:rsidRDefault="00F46029" w:rsidP="00F46029">
      <w:pPr>
        <w:pStyle w:val="Default"/>
        <w:rPr>
          <w:rFonts w:asciiTheme="majorHAnsi" w:hAnsiTheme="majorHAnsi"/>
          <w:color w:val="002060"/>
          <w:sz w:val="22"/>
          <w:szCs w:val="22"/>
        </w:rPr>
      </w:pPr>
    </w:p>
    <w:p w14:paraId="3C330532" w14:textId="4FA03601" w:rsidR="00F46029" w:rsidRPr="006322D0" w:rsidRDefault="00F46029" w:rsidP="00F46029">
      <w:pPr>
        <w:pStyle w:val="Default"/>
        <w:rPr>
          <w:rFonts w:asciiTheme="majorHAnsi" w:hAnsiTheme="majorHAnsi"/>
          <w:color w:val="002060"/>
          <w:sz w:val="22"/>
          <w:szCs w:val="22"/>
        </w:rPr>
      </w:pPr>
    </w:p>
    <w:p w14:paraId="67B02DC4" w14:textId="403B8433" w:rsidR="00F46029" w:rsidRPr="006322D0" w:rsidRDefault="00F46029" w:rsidP="00F46029">
      <w:pPr>
        <w:pStyle w:val="Default"/>
        <w:rPr>
          <w:rFonts w:asciiTheme="majorHAnsi" w:hAnsiTheme="majorHAnsi"/>
          <w:color w:val="002060"/>
        </w:rPr>
      </w:pPr>
    </w:p>
    <w:p w14:paraId="464B6840" w14:textId="55EB4347" w:rsidR="00695B53" w:rsidRPr="006322D0" w:rsidRDefault="00695B53" w:rsidP="00F46029">
      <w:pPr>
        <w:pStyle w:val="Default"/>
        <w:rPr>
          <w:rFonts w:asciiTheme="majorHAnsi" w:hAnsiTheme="majorHAnsi"/>
          <w:color w:val="002060"/>
        </w:rPr>
      </w:pPr>
    </w:p>
    <w:p w14:paraId="3D80E771" w14:textId="600C6F88" w:rsidR="00695B53" w:rsidRPr="006322D0" w:rsidRDefault="00695B53" w:rsidP="00936504">
      <w:pPr>
        <w:autoSpaceDE w:val="0"/>
        <w:autoSpaceDN w:val="0"/>
        <w:adjustRightInd w:val="0"/>
        <w:spacing w:after="0" w:line="240" w:lineRule="auto"/>
        <w:rPr>
          <w:rFonts w:asciiTheme="majorHAnsi" w:hAnsiTheme="majorHAnsi" w:cs="Calibri"/>
          <w:b/>
          <w:bCs/>
          <w:color w:val="002060"/>
          <w:sz w:val="24"/>
          <w:szCs w:val="24"/>
        </w:rPr>
      </w:pPr>
    </w:p>
    <w:sectPr w:rsidR="00695B53" w:rsidRPr="006322D0" w:rsidSect="007E00B0">
      <w:headerReference w:type="even" r:id="rId17"/>
      <w:headerReference w:type="default" r:id="rId18"/>
      <w:footerReference w:type="default" r:id="rId19"/>
      <w:headerReference w:type="first" r:id="rId20"/>
      <w:pgSz w:w="11906" w:h="16838"/>
      <w:pgMar w:top="1440" w:right="1800" w:bottom="1440" w:left="1800" w:header="708" w:footer="708" w:gutter="0"/>
      <w:pgBorders w:display="notFirstPage" w:offsetFrom="page">
        <w:left w:val="thinThickSmallGap" w:sz="24" w:space="24" w:color="AEAAAA" w:themeColor="background2" w:themeShade="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EB3A7" w14:textId="77777777" w:rsidR="004009F1" w:rsidRDefault="004009F1" w:rsidP="007C20DF">
      <w:pPr>
        <w:spacing w:after="0" w:line="240" w:lineRule="auto"/>
      </w:pPr>
      <w:r>
        <w:separator/>
      </w:r>
    </w:p>
  </w:endnote>
  <w:endnote w:type="continuationSeparator" w:id="0">
    <w:p w14:paraId="74E92ECA" w14:textId="77777777" w:rsidR="004009F1" w:rsidRDefault="004009F1" w:rsidP="007C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 w:name="Calibri-Bold">
    <w:altName w:val="Calibri"/>
    <w:panose1 w:val="00000000000000000000"/>
    <w:charset w:val="A1"/>
    <w:family w:val="auto"/>
    <w:notTrueType/>
    <w:pitch w:val="default"/>
    <w:sig w:usb0="00000081" w:usb1="00000000" w:usb2="00000000" w:usb3="00000000" w:csb0="00000008" w:csb1="00000000"/>
  </w:font>
  <w:font w:name="Roboto">
    <w:altName w:val="Times New Roman"/>
    <w:charset w:val="00"/>
    <w:family w:val="auto"/>
    <w:pitch w:val="variable"/>
    <w:sig w:usb0="00000001" w:usb1="5000217F" w:usb2="00000021"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984840"/>
      <w:docPartObj>
        <w:docPartGallery w:val="Page Numbers (Bottom of Page)"/>
        <w:docPartUnique/>
      </w:docPartObj>
    </w:sdtPr>
    <w:sdtEndPr/>
    <w:sdtContent>
      <w:p w14:paraId="70A6D345" w14:textId="0E7B2A66" w:rsidR="003573D9" w:rsidRDefault="003573D9">
        <w:pPr>
          <w:pStyle w:val="a7"/>
        </w:pPr>
        <w:r>
          <w:rPr>
            <w:noProof/>
            <w:lang w:eastAsia="el-GR"/>
          </w:rPr>
          <mc:AlternateContent>
            <mc:Choice Requires="wpg">
              <w:drawing>
                <wp:anchor distT="0" distB="0" distL="114300" distR="114300" simplePos="0" relativeHeight="251659264" behindDoc="0" locked="0" layoutInCell="1" allowOverlap="1" wp14:anchorId="5C053093" wp14:editId="6FBCA214">
                  <wp:simplePos x="0" y="0"/>
                  <wp:positionH relativeFrom="page">
                    <wp:align>center</wp:align>
                  </wp:positionH>
                  <wp:positionV relativeFrom="bottomMargin">
                    <wp:align>center</wp:align>
                  </wp:positionV>
                  <wp:extent cx="7753350" cy="190500"/>
                  <wp:effectExtent l="9525" t="9525" r="9525" b="0"/>
                  <wp:wrapNone/>
                  <wp:docPr id="5" name="Ομάδα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4D7F" w14:textId="08FFADF8" w:rsidR="003573D9" w:rsidRDefault="003573D9">
                                <w:pPr>
                                  <w:jc w:val="center"/>
                                </w:pPr>
                                <w:r>
                                  <w:fldChar w:fldCharType="begin"/>
                                </w:r>
                                <w:r>
                                  <w:instrText>PAGE    \* MERGEFORMAT</w:instrText>
                                </w:r>
                                <w:r>
                                  <w:fldChar w:fldCharType="separate"/>
                                </w:r>
                                <w:r w:rsidR="00370C59" w:rsidRPr="00370C59">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053093" id="Ομάδα 5" o:spid="_x0000_s1032"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E254D7F" w14:textId="08FFADF8" w:rsidR="003573D9" w:rsidRDefault="003573D9">
                          <w:pPr>
                            <w:jc w:val="center"/>
                          </w:pPr>
                          <w:r>
                            <w:fldChar w:fldCharType="begin"/>
                          </w:r>
                          <w:r>
                            <w:instrText>PAGE    \* MERGEFORMAT</w:instrText>
                          </w:r>
                          <w:r>
                            <w:fldChar w:fldCharType="separate"/>
                          </w:r>
                          <w:r w:rsidR="00370C59" w:rsidRPr="00370C59">
                            <w:rPr>
                              <w:noProof/>
                              <w:color w:val="8C8C8C" w:themeColor="background1" w:themeShade="8C"/>
                            </w:rPr>
                            <w:t>1</w:t>
                          </w:r>
                          <w:r>
                            <w:rPr>
                              <w:color w:val="8C8C8C" w:themeColor="background1" w:themeShade="8C"/>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CAA1" w14:textId="77777777" w:rsidR="004009F1" w:rsidRDefault="004009F1" w:rsidP="007C20DF">
      <w:pPr>
        <w:spacing w:after="0" w:line="240" w:lineRule="auto"/>
      </w:pPr>
      <w:r>
        <w:separator/>
      </w:r>
    </w:p>
  </w:footnote>
  <w:footnote w:type="continuationSeparator" w:id="0">
    <w:p w14:paraId="2A45B4FB" w14:textId="77777777" w:rsidR="004009F1" w:rsidRDefault="004009F1" w:rsidP="007C2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7F517" w14:textId="77777777" w:rsidR="003573D9" w:rsidRDefault="003573D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2A9B" w14:textId="77777777" w:rsidR="003573D9" w:rsidRDefault="003573D9">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9D26" w14:textId="77777777" w:rsidR="003573D9" w:rsidRDefault="003573D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A40"/>
    <w:multiLevelType w:val="hybridMultilevel"/>
    <w:tmpl w:val="BC5C9066"/>
    <w:lvl w:ilvl="0" w:tplc="0408000F">
      <w:start w:val="1"/>
      <w:numFmt w:val="decimal"/>
      <w:lvlText w:val="%1."/>
      <w:lvlJc w:val="left"/>
      <w:pPr>
        <w:ind w:left="4265" w:hanging="360"/>
      </w:pPr>
    </w:lvl>
    <w:lvl w:ilvl="1" w:tplc="04080019" w:tentative="1">
      <w:start w:val="1"/>
      <w:numFmt w:val="lowerLetter"/>
      <w:lvlText w:val="%2."/>
      <w:lvlJc w:val="left"/>
      <w:pPr>
        <w:ind w:left="4985" w:hanging="360"/>
      </w:pPr>
    </w:lvl>
    <w:lvl w:ilvl="2" w:tplc="0408001B" w:tentative="1">
      <w:start w:val="1"/>
      <w:numFmt w:val="lowerRoman"/>
      <w:lvlText w:val="%3."/>
      <w:lvlJc w:val="right"/>
      <w:pPr>
        <w:ind w:left="5705" w:hanging="180"/>
      </w:pPr>
    </w:lvl>
    <w:lvl w:ilvl="3" w:tplc="0408000F" w:tentative="1">
      <w:start w:val="1"/>
      <w:numFmt w:val="decimal"/>
      <w:lvlText w:val="%4."/>
      <w:lvlJc w:val="left"/>
      <w:pPr>
        <w:ind w:left="6425" w:hanging="360"/>
      </w:pPr>
    </w:lvl>
    <w:lvl w:ilvl="4" w:tplc="04080019" w:tentative="1">
      <w:start w:val="1"/>
      <w:numFmt w:val="lowerLetter"/>
      <w:lvlText w:val="%5."/>
      <w:lvlJc w:val="left"/>
      <w:pPr>
        <w:ind w:left="7145" w:hanging="360"/>
      </w:pPr>
    </w:lvl>
    <w:lvl w:ilvl="5" w:tplc="0408001B" w:tentative="1">
      <w:start w:val="1"/>
      <w:numFmt w:val="lowerRoman"/>
      <w:lvlText w:val="%6."/>
      <w:lvlJc w:val="right"/>
      <w:pPr>
        <w:ind w:left="7865" w:hanging="180"/>
      </w:pPr>
    </w:lvl>
    <w:lvl w:ilvl="6" w:tplc="0408000F" w:tentative="1">
      <w:start w:val="1"/>
      <w:numFmt w:val="decimal"/>
      <w:lvlText w:val="%7."/>
      <w:lvlJc w:val="left"/>
      <w:pPr>
        <w:ind w:left="8585" w:hanging="360"/>
      </w:pPr>
    </w:lvl>
    <w:lvl w:ilvl="7" w:tplc="04080019" w:tentative="1">
      <w:start w:val="1"/>
      <w:numFmt w:val="lowerLetter"/>
      <w:lvlText w:val="%8."/>
      <w:lvlJc w:val="left"/>
      <w:pPr>
        <w:ind w:left="9305" w:hanging="360"/>
      </w:pPr>
    </w:lvl>
    <w:lvl w:ilvl="8" w:tplc="0408001B" w:tentative="1">
      <w:start w:val="1"/>
      <w:numFmt w:val="lowerRoman"/>
      <w:lvlText w:val="%9."/>
      <w:lvlJc w:val="right"/>
      <w:pPr>
        <w:ind w:left="10025" w:hanging="180"/>
      </w:pPr>
    </w:lvl>
  </w:abstractNum>
  <w:abstractNum w:abstractNumId="1" w15:restartNumberingAfterBreak="0">
    <w:nsid w:val="05BF2A9E"/>
    <w:multiLevelType w:val="hybridMultilevel"/>
    <w:tmpl w:val="DF08C3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C1825"/>
    <w:multiLevelType w:val="hybridMultilevel"/>
    <w:tmpl w:val="85883F68"/>
    <w:lvl w:ilvl="0" w:tplc="6BE81B2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396CA9"/>
    <w:multiLevelType w:val="hybridMultilevel"/>
    <w:tmpl w:val="B52CE5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B02B22"/>
    <w:multiLevelType w:val="hybridMultilevel"/>
    <w:tmpl w:val="EB465A22"/>
    <w:lvl w:ilvl="0" w:tplc="4A9495BE">
      <w:start w:val="34"/>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491E4D"/>
    <w:multiLevelType w:val="hybridMultilevel"/>
    <w:tmpl w:val="630675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CE06756"/>
    <w:multiLevelType w:val="hybridMultilevel"/>
    <w:tmpl w:val="CB82DE8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15:restartNumberingAfterBreak="0">
    <w:nsid w:val="1D9357E4"/>
    <w:multiLevelType w:val="hybridMultilevel"/>
    <w:tmpl w:val="70642DC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C54BF"/>
    <w:multiLevelType w:val="hybridMultilevel"/>
    <w:tmpl w:val="BF0018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38A0DD5"/>
    <w:multiLevelType w:val="multilevel"/>
    <w:tmpl w:val="96E8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032C8C"/>
    <w:multiLevelType w:val="hybridMultilevel"/>
    <w:tmpl w:val="44C213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DDE4BAD"/>
    <w:multiLevelType w:val="hybridMultilevel"/>
    <w:tmpl w:val="C73033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0D17F0F"/>
    <w:multiLevelType w:val="hybridMultilevel"/>
    <w:tmpl w:val="813C4374"/>
    <w:lvl w:ilvl="0" w:tplc="3626DA72">
      <w:start w:val="1"/>
      <w:numFmt w:val="decimal"/>
      <w:lvlText w:val="%1."/>
      <w:lvlJc w:val="left"/>
      <w:pPr>
        <w:tabs>
          <w:tab w:val="num" w:pos="720"/>
        </w:tabs>
        <w:ind w:left="720" w:hanging="360"/>
      </w:pPr>
    </w:lvl>
    <w:lvl w:ilvl="1" w:tplc="D9C4CD70" w:tentative="1">
      <w:start w:val="1"/>
      <w:numFmt w:val="decimal"/>
      <w:lvlText w:val="%2."/>
      <w:lvlJc w:val="left"/>
      <w:pPr>
        <w:tabs>
          <w:tab w:val="num" w:pos="1440"/>
        </w:tabs>
        <w:ind w:left="1440" w:hanging="360"/>
      </w:pPr>
    </w:lvl>
    <w:lvl w:ilvl="2" w:tplc="D43C7B52" w:tentative="1">
      <w:start w:val="1"/>
      <w:numFmt w:val="decimal"/>
      <w:lvlText w:val="%3."/>
      <w:lvlJc w:val="left"/>
      <w:pPr>
        <w:tabs>
          <w:tab w:val="num" w:pos="2160"/>
        </w:tabs>
        <w:ind w:left="2160" w:hanging="360"/>
      </w:pPr>
    </w:lvl>
    <w:lvl w:ilvl="3" w:tplc="99CA830E" w:tentative="1">
      <w:start w:val="1"/>
      <w:numFmt w:val="decimal"/>
      <w:lvlText w:val="%4."/>
      <w:lvlJc w:val="left"/>
      <w:pPr>
        <w:tabs>
          <w:tab w:val="num" w:pos="2880"/>
        </w:tabs>
        <w:ind w:left="2880" w:hanging="360"/>
      </w:pPr>
    </w:lvl>
    <w:lvl w:ilvl="4" w:tplc="32426EAC" w:tentative="1">
      <w:start w:val="1"/>
      <w:numFmt w:val="decimal"/>
      <w:lvlText w:val="%5."/>
      <w:lvlJc w:val="left"/>
      <w:pPr>
        <w:tabs>
          <w:tab w:val="num" w:pos="3600"/>
        </w:tabs>
        <w:ind w:left="3600" w:hanging="360"/>
      </w:pPr>
    </w:lvl>
    <w:lvl w:ilvl="5" w:tplc="49E8B104" w:tentative="1">
      <w:start w:val="1"/>
      <w:numFmt w:val="decimal"/>
      <w:lvlText w:val="%6."/>
      <w:lvlJc w:val="left"/>
      <w:pPr>
        <w:tabs>
          <w:tab w:val="num" w:pos="4320"/>
        </w:tabs>
        <w:ind w:left="4320" w:hanging="360"/>
      </w:pPr>
    </w:lvl>
    <w:lvl w:ilvl="6" w:tplc="8006E924" w:tentative="1">
      <w:start w:val="1"/>
      <w:numFmt w:val="decimal"/>
      <w:lvlText w:val="%7."/>
      <w:lvlJc w:val="left"/>
      <w:pPr>
        <w:tabs>
          <w:tab w:val="num" w:pos="5040"/>
        </w:tabs>
        <w:ind w:left="5040" w:hanging="360"/>
      </w:pPr>
    </w:lvl>
    <w:lvl w:ilvl="7" w:tplc="B420C880" w:tentative="1">
      <w:start w:val="1"/>
      <w:numFmt w:val="decimal"/>
      <w:lvlText w:val="%8."/>
      <w:lvlJc w:val="left"/>
      <w:pPr>
        <w:tabs>
          <w:tab w:val="num" w:pos="5760"/>
        </w:tabs>
        <w:ind w:left="5760" w:hanging="360"/>
      </w:pPr>
    </w:lvl>
    <w:lvl w:ilvl="8" w:tplc="8AC4186C" w:tentative="1">
      <w:start w:val="1"/>
      <w:numFmt w:val="decimal"/>
      <w:lvlText w:val="%9."/>
      <w:lvlJc w:val="left"/>
      <w:pPr>
        <w:tabs>
          <w:tab w:val="num" w:pos="6480"/>
        </w:tabs>
        <w:ind w:left="6480" w:hanging="360"/>
      </w:pPr>
    </w:lvl>
  </w:abstractNum>
  <w:abstractNum w:abstractNumId="13" w15:restartNumberingAfterBreak="0">
    <w:nsid w:val="34241290"/>
    <w:multiLevelType w:val="hybridMultilevel"/>
    <w:tmpl w:val="9E72157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32D22"/>
    <w:multiLevelType w:val="hybridMultilevel"/>
    <w:tmpl w:val="4E86E0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7BC6457"/>
    <w:multiLevelType w:val="hybridMultilevel"/>
    <w:tmpl w:val="393AB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0B3FB3"/>
    <w:multiLevelType w:val="hybridMultilevel"/>
    <w:tmpl w:val="053291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C567668"/>
    <w:multiLevelType w:val="hybridMultilevel"/>
    <w:tmpl w:val="7DA252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E8366E8"/>
    <w:multiLevelType w:val="multilevel"/>
    <w:tmpl w:val="1BD4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84C3D"/>
    <w:multiLevelType w:val="hybridMultilevel"/>
    <w:tmpl w:val="295274BA"/>
    <w:lvl w:ilvl="0" w:tplc="635C5328">
      <w:start w:val="1"/>
      <w:numFmt w:val="decimal"/>
      <w:lvlText w:val="%1."/>
      <w:lvlJc w:val="left"/>
      <w:pPr>
        <w:tabs>
          <w:tab w:val="num" w:pos="720"/>
        </w:tabs>
        <w:ind w:left="720" w:hanging="360"/>
      </w:pPr>
    </w:lvl>
    <w:lvl w:ilvl="1" w:tplc="9E3842B0" w:tentative="1">
      <w:start w:val="1"/>
      <w:numFmt w:val="decimal"/>
      <w:lvlText w:val="%2."/>
      <w:lvlJc w:val="left"/>
      <w:pPr>
        <w:tabs>
          <w:tab w:val="num" w:pos="1440"/>
        </w:tabs>
        <w:ind w:left="1440" w:hanging="360"/>
      </w:pPr>
    </w:lvl>
    <w:lvl w:ilvl="2" w:tplc="B3AE87AE" w:tentative="1">
      <w:start w:val="1"/>
      <w:numFmt w:val="decimal"/>
      <w:lvlText w:val="%3."/>
      <w:lvlJc w:val="left"/>
      <w:pPr>
        <w:tabs>
          <w:tab w:val="num" w:pos="2160"/>
        </w:tabs>
        <w:ind w:left="2160" w:hanging="360"/>
      </w:pPr>
    </w:lvl>
    <w:lvl w:ilvl="3" w:tplc="AABEB74C" w:tentative="1">
      <w:start w:val="1"/>
      <w:numFmt w:val="decimal"/>
      <w:lvlText w:val="%4."/>
      <w:lvlJc w:val="left"/>
      <w:pPr>
        <w:tabs>
          <w:tab w:val="num" w:pos="2880"/>
        </w:tabs>
        <w:ind w:left="2880" w:hanging="360"/>
      </w:pPr>
    </w:lvl>
    <w:lvl w:ilvl="4" w:tplc="55C6E082" w:tentative="1">
      <w:start w:val="1"/>
      <w:numFmt w:val="decimal"/>
      <w:lvlText w:val="%5."/>
      <w:lvlJc w:val="left"/>
      <w:pPr>
        <w:tabs>
          <w:tab w:val="num" w:pos="3600"/>
        </w:tabs>
        <w:ind w:left="3600" w:hanging="360"/>
      </w:pPr>
    </w:lvl>
    <w:lvl w:ilvl="5" w:tplc="66881034" w:tentative="1">
      <w:start w:val="1"/>
      <w:numFmt w:val="decimal"/>
      <w:lvlText w:val="%6."/>
      <w:lvlJc w:val="left"/>
      <w:pPr>
        <w:tabs>
          <w:tab w:val="num" w:pos="4320"/>
        </w:tabs>
        <w:ind w:left="4320" w:hanging="360"/>
      </w:pPr>
    </w:lvl>
    <w:lvl w:ilvl="6" w:tplc="F7F63396" w:tentative="1">
      <w:start w:val="1"/>
      <w:numFmt w:val="decimal"/>
      <w:lvlText w:val="%7."/>
      <w:lvlJc w:val="left"/>
      <w:pPr>
        <w:tabs>
          <w:tab w:val="num" w:pos="5040"/>
        </w:tabs>
        <w:ind w:left="5040" w:hanging="360"/>
      </w:pPr>
    </w:lvl>
    <w:lvl w:ilvl="7" w:tplc="93885D72" w:tentative="1">
      <w:start w:val="1"/>
      <w:numFmt w:val="decimal"/>
      <w:lvlText w:val="%8."/>
      <w:lvlJc w:val="left"/>
      <w:pPr>
        <w:tabs>
          <w:tab w:val="num" w:pos="5760"/>
        </w:tabs>
        <w:ind w:left="5760" w:hanging="360"/>
      </w:pPr>
    </w:lvl>
    <w:lvl w:ilvl="8" w:tplc="4B509574" w:tentative="1">
      <w:start w:val="1"/>
      <w:numFmt w:val="decimal"/>
      <w:lvlText w:val="%9."/>
      <w:lvlJc w:val="left"/>
      <w:pPr>
        <w:tabs>
          <w:tab w:val="num" w:pos="6480"/>
        </w:tabs>
        <w:ind w:left="6480" w:hanging="360"/>
      </w:pPr>
    </w:lvl>
  </w:abstractNum>
  <w:abstractNum w:abstractNumId="20" w15:restartNumberingAfterBreak="0">
    <w:nsid w:val="410352EA"/>
    <w:multiLevelType w:val="hybridMultilevel"/>
    <w:tmpl w:val="43381C72"/>
    <w:lvl w:ilvl="0" w:tplc="6BE81B2A">
      <w:start w:val="1"/>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51E55F2"/>
    <w:multiLevelType w:val="hybridMultilevel"/>
    <w:tmpl w:val="C0B80F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7D6269E"/>
    <w:multiLevelType w:val="hybridMultilevel"/>
    <w:tmpl w:val="5E36B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225BF0"/>
    <w:multiLevelType w:val="hybridMultilevel"/>
    <w:tmpl w:val="BDB2E8B4"/>
    <w:lvl w:ilvl="0" w:tplc="EA7C2070">
      <w:start w:val="1"/>
      <w:numFmt w:val="decimal"/>
      <w:lvlText w:val="%1."/>
      <w:lvlJc w:val="left"/>
      <w:pPr>
        <w:tabs>
          <w:tab w:val="num" w:pos="720"/>
        </w:tabs>
        <w:ind w:left="720" w:hanging="360"/>
      </w:pPr>
    </w:lvl>
    <w:lvl w:ilvl="1" w:tplc="E6E0AE1C" w:tentative="1">
      <w:start w:val="1"/>
      <w:numFmt w:val="decimal"/>
      <w:lvlText w:val="%2."/>
      <w:lvlJc w:val="left"/>
      <w:pPr>
        <w:tabs>
          <w:tab w:val="num" w:pos="1440"/>
        </w:tabs>
        <w:ind w:left="1440" w:hanging="360"/>
      </w:pPr>
    </w:lvl>
    <w:lvl w:ilvl="2" w:tplc="069E5C3E" w:tentative="1">
      <w:start w:val="1"/>
      <w:numFmt w:val="decimal"/>
      <w:lvlText w:val="%3."/>
      <w:lvlJc w:val="left"/>
      <w:pPr>
        <w:tabs>
          <w:tab w:val="num" w:pos="2160"/>
        </w:tabs>
        <w:ind w:left="2160" w:hanging="360"/>
      </w:pPr>
    </w:lvl>
    <w:lvl w:ilvl="3" w:tplc="15E6854A" w:tentative="1">
      <w:start w:val="1"/>
      <w:numFmt w:val="decimal"/>
      <w:lvlText w:val="%4."/>
      <w:lvlJc w:val="left"/>
      <w:pPr>
        <w:tabs>
          <w:tab w:val="num" w:pos="2880"/>
        </w:tabs>
        <w:ind w:left="2880" w:hanging="360"/>
      </w:pPr>
    </w:lvl>
    <w:lvl w:ilvl="4" w:tplc="DA9E7E1A" w:tentative="1">
      <w:start w:val="1"/>
      <w:numFmt w:val="decimal"/>
      <w:lvlText w:val="%5."/>
      <w:lvlJc w:val="left"/>
      <w:pPr>
        <w:tabs>
          <w:tab w:val="num" w:pos="3600"/>
        </w:tabs>
        <w:ind w:left="3600" w:hanging="360"/>
      </w:pPr>
    </w:lvl>
    <w:lvl w:ilvl="5" w:tplc="4FA4A5BC" w:tentative="1">
      <w:start w:val="1"/>
      <w:numFmt w:val="decimal"/>
      <w:lvlText w:val="%6."/>
      <w:lvlJc w:val="left"/>
      <w:pPr>
        <w:tabs>
          <w:tab w:val="num" w:pos="4320"/>
        </w:tabs>
        <w:ind w:left="4320" w:hanging="360"/>
      </w:pPr>
    </w:lvl>
    <w:lvl w:ilvl="6" w:tplc="B0788490" w:tentative="1">
      <w:start w:val="1"/>
      <w:numFmt w:val="decimal"/>
      <w:lvlText w:val="%7."/>
      <w:lvlJc w:val="left"/>
      <w:pPr>
        <w:tabs>
          <w:tab w:val="num" w:pos="5040"/>
        </w:tabs>
        <w:ind w:left="5040" w:hanging="360"/>
      </w:pPr>
    </w:lvl>
    <w:lvl w:ilvl="7" w:tplc="ECF06D46" w:tentative="1">
      <w:start w:val="1"/>
      <w:numFmt w:val="decimal"/>
      <w:lvlText w:val="%8."/>
      <w:lvlJc w:val="left"/>
      <w:pPr>
        <w:tabs>
          <w:tab w:val="num" w:pos="5760"/>
        </w:tabs>
        <w:ind w:left="5760" w:hanging="360"/>
      </w:pPr>
    </w:lvl>
    <w:lvl w:ilvl="8" w:tplc="A0462AEC" w:tentative="1">
      <w:start w:val="1"/>
      <w:numFmt w:val="decimal"/>
      <w:lvlText w:val="%9."/>
      <w:lvlJc w:val="left"/>
      <w:pPr>
        <w:tabs>
          <w:tab w:val="num" w:pos="6480"/>
        </w:tabs>
        <w:ind w:left="6480" w:hanging="360"/>
      </w:pPr>
    </w:lvl>
  </w:abstractNum>
  <w:abstractNum w:abstractNumId="24" w15:restartNumberingAfterBreak="0">
    <w:nsid w:val="4A026D33"/>
    <w:multiLevelType w:val="hybridMultilevel"/>
    <w:tmpl w:val="A1A835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ED0F41"/>
    <w:multiLevelType w:val="hybridMultilevel"/>
    <w:tmpl w:val="EC7610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0842ADA"/>
    <w:multiLevelType w:val="hybridMultilevel"/>
    <w:tmpl w:val="0E369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706CE5"/>
    <w:multiLevelType w:val="hybridMultilevel"/>
    <w:tmpl w:val="9AE0EF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E0D5B86"/>
    <w:multiLevelType w:val="hybridMultilevel"/>
    <w:tmpl w:val="F4CCE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2164141"/>
    <w:multiLevelType w:val="hybridMultilevel"/>
    <w:tmpl w:val="3FBEC9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4A018B3"/>
    <w:multiLevelType w:val="hybridMultilevel"/>
    <w:tmpl w:val="A6CEA544"/>
    <w:lvl w:ilvl="0" w:tplc="930822E0">
      <w:start w:val="1"/>
      <w:numFmt w:val="decimal"/>
      <w:lvlText w:val="%1."/>
      <w:lvlJc w:val="left"/>
      <w:pPr>
        <w:tabs>
          <w:tab w:val="num" w:pos="720"/>
        </w:tabs>
        <w:ind w:left="720" w:hanging="360"/>
      </w:pPr>
    </w:lvl>
    <w:lvl w:ilvl="1" w:tplc="761A5F54" w:tentative="1">
      <w:start w:val="1"/>
      <w:numFmt w:val="decimal"/>
      <w:lvlText w:val="%2."/>
      <w:lvlJc w:val="left"/>
      <w:pPr>
        <w:tabs>
          <w:tab w:val="num" w:pos="1440"/>
        </w:tabs>
        <w:ind w:left="1440" w:hanging="360"/>
      </w:pPr>
    </w:lvl>
    <w:lvl w:ilvl="2" w:tplc="ACF83BC4" w:tentative="1">
      <w:start w:val="1"/>
      <w:numFmt w:val="decimal"/>
      <w:lvlText w:val="%3."/>
      <w:lvlJc w:val="left"/>
      <w:pPr>
        <w:tabs>
          <w:tab w:val="num" w:pos="2160"/>
        </w:tabs>
        <w:ind w:left="2160" w:hanging="360"/>
      </w:pPr>
    </w:lvl>
    <w:lvl w:ilvl="3" w:tplc="5E0C87D6" w:tentative="1">
      <w:start w:val="1"/>
      <w:numFmt w:val="decimal"/>
      <w:lvlText w:val="%4."/>
      <w:lvlJc w:val="left"/>
      <w:pPr>
        <w:tabs>
          <w:tab w:val="num" w:pos="2880"/>
        </w:tabs>
        <w:ind w:left="2880" w:hanging="360"/>
      </w:pPr>
    </w:lvl>
    <w:lvl w:ilvl="4" w:tplc="B930DE7C" w:tentative="1">
      <w:start w:val="1"/>
      <w:numFmt w:val="decimal"/>
      <w:lvlText w:val="%5."/>
      <w:lvlJc w:val="left"/>
      <w:pPr>
        <w:tabs>
          <w:tab w:val="num" w:pos="3600"/>
        </w:tabs>
        <w:ind w:left="3600" w:hanging="360"/>
      </w:pPr>
    </w:lvl>
    <w:lvl w:ilvl="5" w:tplc="F4C274CC" w:tentative="1">
      <w:start w:val="1"/>
      <w:numFmt w:val="decimal"/>
      <w:lvlText w:val="%6."/>
      <w:lvlJc w:val="left"/>
      <w:pPr>
        <w:tabs>
          <w:tab w:val="num" w:pos="4320"/>
        </w:tabs>
        <w:ind w:left="4320" w:hanging="360"/>
      </w:pPr>
    </w:lvl>
    <w:lvl w:ilvl="6" w:tplc="506E0770" w:tentative="1">
      <w:start w:val="1"/>
      <w:numFmt w:val="decimal"/>
      <w:lvlText w:val="%7."/>
      <w:lvlJc w:val="left"/>
      <w:pPr>
        <w:tabs>
          <w:tab w:val="num" w:pos="5040"/>
        </w:tabs>
        <w:ind w:left="5040" w:hanging="360"/>
      </w:pPr>
    </w:lvl>
    <w:lvl w:ilvl="7" w:tplc="AEF0B4E4" w:tentative="1">
      <w:start w:val="1"/>
      <w:numFmt w:val="decimal"/>
      <w:lvlText w:val="%8."/>
      <w:lvlJc w:val="left"/>
      <w:pPr>
        <w:tabs>
          <w:tab w:val="num" w:pos="5760"/>
        </w:tabs>
        <w:ind w:left="5760" w:hanging="360"/>
      </w:pPr>
    </w:lvl>
    <w:lvl w:ilvl="8" w:tplc="0B76277C" w:tentative="1">
      <w:start w:val="1"/>
      <w:numFmt w:val="decimal"/>
      <w:lvlText w:val="%9."/>
      <w:lvlJc w:val="left"/>
      <w:pPr>
        <w:tabs>
          <w:tab w:val="num" w:pos="6480"/>
        </w:tabs>
        <w:ind w:left="6480" w:hanging="360"/>
      </w:pPr>
    </w:lvl>
  </w:abstractNum>
  <w:abstractNum w:abstractNumId="31" w15:restartNumberingAfterBreak="0">
    <w:nsid w:val="67F55CA3"/>
    <w:multiLevelType w:val="hybridMultilevel"/>
    <w:tmpl w:val="C860A1D6"/>
    <w:lvl w:ilvl="0" w:tplc="04080015">
      <w:start w:val="1"/>
      <w:numFmt w:val="upperLetter"/>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EC30652"/>
    <w:multiLevelType w:val="hybridMultilevel"/>
    <w:tmpl w:val="3BC2DB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7F61AC"/>
    <w:multiLevelType w:val="hybridMultilevel"/>
    <w:tmpl w:val="BEC8A110"/>
    <w:lvl w:ilvl="0" w:tplc="63CE3870">
      <w:start w:val="1"/>
      <w:numFmt w:val="bullet"/>
      <w:lvlText w:val=""/>
      <w:lvlJc w:val="left"/>
      <w:pPr>
        <w:tabs>
          <w:tab w:val="num" w:pos="720"/>
        </w:tabs>
        <w:ind w:left="720" w:hanging="360"/>
      </w:pPr>
      <w:rPr>
        <w:rFonts w:ascii="Wingdings 3" w:hAnsi="Wingdings 3" w:hint="default"/>
      </w:rPr>
    </w:lvl>
    <w:lvl w:ilvl="1" w:tplc="7AE41ED2" w:tentative="1">
      <w:start w:val="1"/>
      <w:numFmt w:val="bullet"/>
      <w:lvlText w:val=""/>
      <w:lvlJc w:val="left"/>
      <w:pPr>
        <w:tabs>
          <w:tab w:val="num" w:pos="1440"/>
        </w:tabs>
        <w:ind w:left="1440" w:hanging="360"/>
      </w:pPr>
      <w:rPr>
        <w:rFonts w:ascii="Wingdings 3" w:hAnsi="Wingdings 3" w:hint="default"/>
      </w:rPr>
    </w:lvl>
    <w:lvl w:ilvl="2" w:tplc="B01CD476" w:tentative="1">
      <w:start w:val="1"/>
      <w:numFmt w:val="bullet"/>
      <w:lvlText w:val=""/>
      <w:lvlJc w:val="left"/>
      <w:pPr>
        <w:tabs>
          <w:tab w:val="num" w:pos="2160"/>
        </w:tabs>
        <w:ind w:left="2160" w:hanging="360"/>
      </w:pPr>
      <w:rPr>
        <w:rFonts w:ascii="Wingdings 3" w:hAnsi="Wingdings 3" w:hint="default"/>
      </w:rPr>
    </w:lvl>
    <w:lvl w:ilvl="3" w:tplc="6E4821C8" w:tentative="1">
      <w:start w:val="1"/>
      <w:numFmt w:val="bullet"/>
      <w:lvlText w:val=""/>
      <w:lvlJc w:val="left"/>
      <w:pPr>
        <w:tabs>
          <w:tab w:val="num" w:pos="2880"/>
        </w:tabs>
        <w:ind w:left="2880" w:hanging="360"/>
      </w:pPr>
      <w:rPr>
        <w:rFonts w:ascii="Wingdings 3" w:hAnsi="Wingdings 3" w:hint="default"/>
      </w:rPr>
    </w:lvl>
    <w:lvl w:ilvl="4" w:tplc="65445EB4" w:tentative="1">
      <w:start w:val="1"/>
      <w:numFmt w:val="bullet"/>
      <w:lvlText w:val=""/>
      <w:lvlJc w:val="left"/>
      <w:pPr>
        <w:tabs>
          <w:tab w:val="num" w:pos="3600"/>
        </w:tabs>
        <w:ind w:left="3600" w:hanging="360"/>
      </w:pPr>
      <w:rPr>
        <w:rFonts w:ascii="Wingdings 3" w:hAnsi="Wingdings 3" w:hint="default"/>
      </w:rPr>
    </w:lvl>
    <w:lvl w:ilvl="5" w:tplc="B2CE0A36" w:tentative="1">
      <w:start w:val="1"/>
      <w:numFmt w:val="bullet"/>
      <w:lvlText w:val=""/>
      <w:lvlJc w:val="left"/>
      <w:pPr>
        <w:tabs>
          <w:tab w:val="num" w:pos="4320"/>
        </w:tabs>
        <w:ind w:left="4320" w:hanging="360"/>
      </w:pPr>
      <w:rPr>
        <w:rFonts w:ascii="Wingdings 3" w:hAnsi="Wingdings 3" w:hint="default"/>
      </w:rPr>
    </w:lvl>
    <w:lvl w:ilvl="6" w:tplc="202A2F68" w:tentative="1">
      <w:start w:val="1"/>
      <w:numFmt w:val="bullet"/>
      <w:lvlText w:val=""/>
      <w:lvlJc w:val="left"/>
      <w:pPr>
        <w:tabs>
          <w:tab w:val="num" w:pos="5040"/>
        </w:tabs>
        <w:ind w:left="5040" w:hanging="360"/>
      </w:pPr>
      <w:rPr>
        <w:rFonts w:ascii="Wingdings 3" w:hAnsi="Wingdings 3" w:hint="default"/>
      </w:rPr>
    </w:lvl>
    <w:lvl w:ilvl="7" w:tplc="3718FCBE" w:tentative="1">
      <w:start w:val="1"/>
      <w:numFmt w:val="bullet"/>
      <w:lvlText w:val=""/>
      <w:lvlJc w:val="left"/>
      <w:pPr>
        <w:tabs>
          <w:tab w:val="num" w:pos="5760"/>
        </w:tabs>
        <w:ind w:left="5760" w:hanging="360"/>
      </w:pPr>
      <w:rPr>
        <w:rFonts w:ascii="Wingdings 3" w:hAnsi="Wingdings 3" w:hint="default"/>
      </w:rPr>
    </w:lvl>
    <w:lvl w:ilvl="8" w:tplc="C1B03368"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3124E1A"/>
    <w:multiLevelType w:val="hybridMultilevel"/>
    <w:tmpl w:val="F9980758"/>
    <w:lvl w:ilvl="0" w:tplc="F576341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77E7A00"/>
    <w:multiLevelType w:val="hybridMultilevel"/>
    <w:tmpl w:val="3EFA6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8425BD5"/>
    <w:multiLevelType w:val="hybridMultilevel"/>
    <w:tmpl w:val="95B4B28A"/>
    <w:lvl w:ilvl="0" w:tplc="D6BEE90C">
      <w:start w:val="1"/>
      <w:numFmt w:val="decimal"/>
      <w:lvlText w:val="%1."/>
      <w:lvlJc w:val="left"/>
      <w:pPr>
        <w:tabs>
          <w:tab w:val="num" w:pos="720"/>
        </w:tabs>
        <w:ind w:left="720" w:hanging="360"/>
      </w:pPr>
    </w:lvl>
    <w:lvl w:ilvl="1" w:tplc="365A66C2" w:tentative="1">
      <w:start w:val="1"/>
      <w:numFmt w:val="decimal"/>
      <w:lvlText w:val="%2."/>
      <w:lvlJc w:val="left"/>
      <w:pPr>
        <w:tabs>
          <w:tab w:val="num" w:pos="1440"/>
        </w:tabs>
        <w:ind w:left="1440" w:hanging="360"/>
      </w:pPr>
    </w:lvl>
    <w:lvl w:ilvl="2" w:tplc="AFEEB33A" w:tentative="1">
      <w:start w:val="1"/>
      <w:numFmt w:val="decimal"/>
      <w:lvlText w:val="%3."/>
      <w:lvlJc w:val="left"/>
      <w:pPr>
        <w:tabs>
          <w:tab w:val="num" w:pos="2160"/>
        </w:tabs>
        <w:ind w:left="2160" w:hanging="360"/>
      </w:pPr>
    </w:lvl>
    <w:lvl w:ilvl="3" w:tplc="68B41B98" w:tentative="1">
      <w:start w:val="1"/>
      <w:numFmt w:val="decimal"/>
      <w:lvlText w:val="%4."/>
      <w:lvlJc w:val="left"/>
      <w:pPr>
        <w:tabs>
          <w:tab w:val="num" w:pos="2880"/>
        </w:tabs>
        <w:ind w:left="2880" w:hanging="360"/>
      </w:pPr>
    </w:lvl>
    <w:lvl w:ilvl="4" w:tplc="FF586092" w:tentative="1">
      <w:start w:val="1"/>
      <w:numFmt w:val="decimal"/>
      <w:lvlText w:val="%5."/>
      <w:lvlJc w:val="left"/>
      <w:pPr>
        <w:tabs>
          <w:tab w:val="num" w:pos="3600"/>
        </w:tabs>
        <w:ind w:left="3600" w:hanging="360"/>
      </w:pPr>
    </w:lvl>
    <w:lvl w:ilvl="5" w:tplc="5A6AEF9C" w:tentative="1">
      <w:start w:val="1"/>
      <w:numFmt w:val="decimal"/>
      <w:lvlText w:val="%6."/>
      <w:lvlJc w:val="left"/>
      <w:pPr>
        <w:tabs>
          <w:tab w:val="num" w:pos="4320"/>
        </w:tabs>
        <w:ind w:left="4320" w:hanging="360"/>
      </w:pPr>
    </w:lvl>
    <w:lvl w:ilvl="6" w:tplc="CE1CAAF8" w:tentative="1">
      <w:start w:val="1"/>
      <w:numFmt w:val="decimal"/>
      <w:lvlText w:val="%7."/>
      <w:lvlJc w:val="left"/>
      <w:pPr>
        <w:tabs>
          <w:tab w:val="num" w:pos="5040"/>
        </w:tabs>
        <w:ind w:left="5040" w:hanging="360"/>
      </w:pPr>
    </w:lvl>
    <w:lvl w:ilvl="7" w:tplc="58AC23BA" w:tentative="1">
      <w:start w:val="1"/>
      <w:numFmt w:val="decimal"/>
      <w:lvlText w:val="%8."/>
      <w:lvlJc w:val="left"/>
      <w:pPr>
        <w:tabs>
          <w:tab w:val="num" w:pos="5760"/>
        </w:tabs>
        <w:ind w:left="5760" w:hanging="360"/>
      </w:pPr>
    </w:lvl>
    <w:lvl w:ilvl="8" w:tplc="0AF819A6" w:tentative="1">
      <w:start w:val="1"/>
      <w:numFmt w:val="decimal"/>
      <w:lvlText w:val="%9."/>
      <w:lvlJc w:val="left"/>
      <w:pPr>
        <w:tabs>
          <w:tab w:val="num" w:pos="6480"/>
        </w:tabs>
        <w:ind w:left="6480" w:hanging="360"/>
      </w:pPr>
    </w:lvl>
  </w:abstractNum>
  <w:abstractNum w:abstractNumId="37" w15:restartNumberingAfterBreak="0">
    <w:nsid w:val="7E2F28AB"/>
    <w:multiLevelType w:val="hybridMultilevel"/>
    <w:tmpl w:val="DBCA818E"/>
    <w:lvl w:ilvl="0" w:tplc="5290DB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2"/>
  </w:num>
  <w:num w:numId="3">
    <w:abstractNumId w:val="31"/>
  </w:num>
  <w:num w:numId="4">
    <w:abstractNumId w:val="9"/>
  </w:num>
  <w:num w:numId="5">
    <w:abstractNumId w:val="18"/>
  </w:num>
  <w:num w:numId="6">
    <w:abstractNumId w:val="30"/>
  </w:num>
  <w:num w:numId="7">
    <w:abstractNumId w:val="0"/>
  </w:num>
  <w:num w:numId="8">
    <w:abstractNumId w:val="22"/>
  </w:num>
  <w:num w:numId="9">
    <w:abstractNumId w:val="23"/>
  </w:num>
  <w:num w:numId="10">
    <w:abstractNumId w:val="33"/>
  </w:num>
  <w:num w:numId="11">
    <w:abstractNumId w:val="19"/>
  </w:num>
  <w:num w:numId="12">
    <w:abstractNumId w:val="5"/>
  </w:num>
  <w:num w:numId="13">
    <w:abstractNumId w:val="12"/>
  </w:num>
  <w:num w:numId="14">
    <w:abstractNumId w:val="7"/>
  </w:num>
  <w:num w:numId="15">
    <w:abstractNumId w:val="36"/>
  </w:num>
  <w:num w:numId="16">
    <w:abstractNumId w:val="4"/>
  </w:num>
  <w:num w:numId="17">
    <w:abstractNumId w:val="34"/>
  </w:num>
  <w:num w:numId="18">
    <w:abstractNumId w:val="6"/>
  </w:num>
  <w:num w:numId="19">
    <w:abstractNumId w:val="20"/>
  </w:num>
  <w:num w:numId="20">
    <w:abstractNumId w:val="24"/>
  </w:num>
  <w:num w:numId="21">
    <w:abstractNumId w:val="1"/>
  </w:num>
  <w:num w:numId="22">
    <w:abstractNumId w:val="26"/>
  </w:num>
  <w:num w:numId="23">
    <w:abstractNumId w:val="13"/>
  </w:num>
  <w:num w:numId="24">
    <w:abstractNumId w:val="15"/>
  </w:num>
  <w:num w:numId="25">
    <w:abstractNumId w:val="8"/>
  </w:num>
  <w:num w:numId="26">
    <w:abstractNumId w:val="25"/>
  </w:num>
  <w:num w:numId="27">
    <w:abstractNumId w:val="16"/>
  </w:num>
  <w:num w:numId="28">
    <w:abstractNumId w:val="10"/>
  </w:num>
  <w:num w:numId="29">
    <w:abstractNumId w:val="3"/>
  </w:num>
  <w:num w:numId="30">
    <w:abstractNumId w:val="37"/>
  </w:num>
  <w:num w:numId="31">
    <w:abstractNumId w:val="28"/>
  </w:num>
  <w:num w:numId="32">
    <w:abstractNumId w:val="11"/>
  </w:num>
  <w:num w:numId="33">
    <w:abstractNumId w:val="17"/>
  </w:num>
  <w:num w:numId="34">
    <w:abstractNumId w:val="27"/>
  </w:num>
  <w:num w:numId="35">
    <w:abstractNumId w:val="35"/>
  </w:num>
  <w:num w:numId="36">
    <w:abstractNumId w:val="32"/>
  </w:num>
  <w:num w:numId="37">
    <w:abstractNumId w:val="2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70"/>
    <w:rsid w:val="00000DFF"/>
    <w:rsid w:val="00010DC5"/>
    <w:rsid w:val="00044CFA"/>
    <w:rsid w:val="00050484"/>
    <w:rsid w:val="0005735B"/>
    <w:rsid w:val="00070376"/>
    <w:rsid w:val="00070ABA"/>
    <w:rsid w:val="000940BD"/>
    <w:rsid w:val="000A3936"/>
    <w:rsid w:val="000C4EE2"/>
    <w:rsid w:val="000C5663"/>
    <w:rsid w:val="000F05C8"/>
    <w:rsid w:val="000F5E22"/>
    <w:rsid w:val="00103BF8"/>
    <w:rsid w:val="00104148"/>
    <w:rsid w:val="001212A4"/>
    <w:rsid w:val="00132041"/>
    <w:rsid w:val="00137ADA"/>
    <w:rsid w:val="0014099B"/>
    <w:rsid w:val="0014327D"/>
    <w:rsid w:val="0014621D"/>
    <w:rsid w:val="001463A9"/>
    <w:rsid w:val="0015791E"/>
    <w:rsid w:val="00157990"/>
    <w:rsid w:val="001664EA"/>
    <w:rsid w:val="0017062F"/>
    <w:rsid w:val="00183CF6"/>
    <w:rsid w:val="00196DBC"/>
    <w:rsid w:val="001B063D"/>
    <w:rsid w:val="001C1A82"/>
    <w:rsid w:val="00231846"/>
    <w:rsid w:val="0025441B"/>
    <w:rsid w:val="00264C61"/>
    <w:rsid w:val="00265CCF"/>
    <w:rsid w:val="002A2650"/>
    <w:rsid w:val="002B12F0"/>
    <w:rsid w:val="002B7AD4"/>
    <w:rsid w:val="002C11D2"/>
    <w:rsid w:val="002C6E2E"/>
    <w:rsid w:val="002D0764"/>
    <w:rsid w:val="002D6DB1"/>
    <w:rsid w:val="002D6E03"/>
    <w:rsid w:val="00304FAD"/>
    <w:rsid w:val="00321744"/>
    <w:rsid w:val="003240E5"/>
    <w:rsid w:val="00325BED"/>
    <w:rsid w:val="00325D7E"/>
    <w:rsid w:val="00344068"/>
    <w:rsid w:val="00350354"/>
    <w:rsid w:val="003573D9"/>
    <w:rsid w:val="00364747"/>
    <w:rsid w:val="0036737D"/>
    <w:rsid w:val="00370C59"/>
    <w:rsid w:val="00376FC7"/>
    <w:rsid w:val="00377759"/>
    <w:rsid w:val="00380A5B"/>
    <w:rsid w:val="00390BAD"/>
    <w:rsid w:val="003A05FF"/>
    <w:rsid w:val="003A2073"/>
    <w:rsid w:val="003A4E3D"/>
    <w:rsid w:val="003A5269"/>
    <w:rsid w:val="003A77A9"/>
    <w:rsid w:val="003B16FB"/>
    <w:rsid w:val="003C5840"/>
    <w:rsid w:val="003C779C"/>
    <w:rsid w:val="003D298D"/>
    <w:rsid w:val="003F535B"/>
    <w:rsid w:val="003F63A1"/>
    <w:rsid w:val="004009F1"/>
    <w:rsid w:val="00420F40"/>
    <w:rsid w:val="0042652F"/>
    <w:rsid w:val="004500A9"/>
    <w:rsid w:val="00450CA8"/>
    <w:rsid w:val="00456322"/>
    <w:rsid w:val="004623FF"/>
    <w:rsid w:val="00467363"/>
    <w:rsid w:val="0048393A"/>
    <w:rsid w:val="004909F6"/>
    <w:rsid w:val="0049508B"/>
    <w:rsid w:val="004B1E78"/>
    <w:rsid w:val="004D420F"/>
    <w:rsid w:val="004F6007"/>
    <w:rsid w:val="004F6637"/>
    <w:rsid w:val="005249FC"/>
    <w:rsid w:val="00526DDD"/>
    <w:rsid w:val="0054057B"/>
    <w:rsid w:val="005408C9"/>
    <w:rsid w:val="005417FD"/>
    <w:rsid w:val="00542C07"/>
    <w:rsid w:val="00545845"/>
    <w:rsid w:val="00546FA1"/>
    <w:rsid w:val="00570487"/>
    <w:rsid w:val="005718CD"/>
    <w:rsid w:val="005814AE"/>
    <w:rsid w:val="005825C7"/>
    <w:rsid w:val="00587605"/>
    <w:rsid w:val="00595BE2"/>
    <w:rsid w:val="005963DF"/>
    <w:rsid w:val="005D2237"/>
    <w:rsid w:val="005E7205"/>
    <w:rsid w:val="005F7E01"/>
    <w:rsid w:val="006058EA"/>
    <w:rsid w:val="006240AC"/>
    <w:rsid w:val="006322D0"/>
    <w:rsid w:val="00634AF1"/>
    <w:rsid w:val="00656E54"/>
    <w:rsid w:val="00663405"/>
    <w:rsid w:val="00670506"/>
    <w:rsid w:val="006814D2"/>
    <w:rsid w:val="00684A1F"/>
    <w:rsid w:val="00686B77"/>
    <w:rsid w:val="00695B53"/>
    <w:rsid w:val="006A209F"/>
    <w:rsid w:val="006A43A2"/>
    <w:rsid w:val="006A791B"/>
    <w:rsid w:val="006A7C33"/>
    <w:rsid w:val="006B4B5A"/>
    <w:rsid w:val="006D0F38"/>
    <w:rsid w:val="006D51B7"/>
    <w:rsid w:val="006D69D9"/>
    <w:rsid w:val="006F1389"/>
    <w:rsid w:val="0072683A"/>
    <w:rsid w:val="00741170"/>
    <w:rsid w:val="0074741C"/>
    <w:rsid w:val="007500DF"/>
    <w:rsid w:val="00785224"/>
    <w:rsid w:val="00791679"/>
    <w:rsid w:val="007A6248"/>
    <w:rsid w:val="007B0341"/>
    <w:rsid w:val="007B58A4"/>
    <w:rsid w:val="007C20DF"/>
    <w:rsid w:val="007E00B0"/>
    <w:rsid w:val="007E0B03"/>
    <w:rsid w:val="007E338F"/>
    <w:rsid w:val="007F34AC"/>
    <w:rsid w:val="00804170"/>
    <w:rsid w:val="00837838"/>
    <w:rsid w:val="00844BD3"/>
    <w:rsid w:val="008460C7"/>
    <w:rsid w:val="00855379"/>
    <w:rsid w:val="008574F9"/>
    <w:rsid w:val="00864B24"/>
    <w:rsid w:val="008727EE"/>
    <w:rsid w:val="0089363B"/>
    <w:rsid w:val="008A36DD"/>
    <w:rsid w:val="008A4D4D"/>
    <w:rsid w:val="008B04B4"/>
    <w:rsid w:val="008B1A9A"/>
    <w:rsid w:val="008C2C73"/>
    <w:rsid w:val="008C4DB6"/>
    <w:rsid w:val="008C5849"/>
    <w:rsid w:val="008D6FD8"/>
    <w:rsid w:val="008F3985"/>
    <w:rsid w:val="008F3D6C"/>
    <w:rsid w:val="008F7F70"/>
    <w:rsid w:val="00936504"/>
    <w:rsid w:val="00937B68"/>
    <w:rsid w:val="00953A2C"/>
    <w:rsid w:val="00961EB7"/>
    <w:rsid w:val="00963FA9"/>
    <w:rsid w:val="00964A38"/>
    <w:rsid w:val="00970A7E"/>
    <w:rsid w:val="00976C36"/>
    <w:rsid w:val="00980BEA"/>
    <w:rsid w:val="00981574"/>
    <w:rsid w:val="00987C6A"/>
    <w:rsid w:val="00996F86"/>
    <w:rsid w:val="009A3E78"/>
    <w:rsid w:val="009B44E0"/>
    <w:rsid w:val="009D3079"/>
    <w:rsid w:val="009D43AF"/>
    <w:rsid w:val="009D4690"/>
    <w:rsid w:val="00A001F8"/>
    <w:rsid w:val="00A13033"/>
    <w:rsid w:val="00A20B0F"/>
    <w:rsid w:val="00A306E3"/>
    <w:rsid w:val="00A36E41"/>
    <w:rsid w:val="00A528F3"/>
    <w:rsid w:val="00A529F9"/>
    <w:rsid w:val="00A535AA"/>
    <w:rsid w:val="00A55186"/>
    <w:rsid w:val="00A64420"/>
    <w:rsid w:val="00A64F5E"/>
    <w:rsid w:val="00A85D12"/>
    <w:rsid w:val="00A87F62"/>
    <w:rsid w:val="00A972FE"/>
    <w:rsid w:val="00AC2789"/>
    <w:rsid w:val="00AD03E9"/>
    <w:rsid w:val="00B02F27"/>
    <w:rsid w:val="00B10C3B"/>
    <w:rsid w:val="00B206AC"/>
    <w:rsid w:val="00B26D5D"/>
    <w:rsid w:val="00B4148A"/>
    <w:rsid w:val="00B4634A"/>
    <w:rsid w:val="00B57AEA"/>
    <w:rsid w:val="00B6138A"/>
    <w:rsid w:val="00B85501"/>
    <w:rsid w:val="00B87E26"/>
    <w:rsid w:val="00B973CC"/>
    <w:rsid w:val="00BA02B4"/>
    <w:rsid w:val="00BA502F"/>
    <w:rsid w:val="00BB6087"/>
    <w:rsid w:val="00BC22D1"/>
    <w:rsid w:val="00BC3988"/>
    <w:rsid w:val="00C00303"/>
    <w:rsid w:val="00C029D2"/>
    <w:rsid w:val="00C1238F"/>
    <w:rsid w:val="00C17A82"/>
    <w:rsid w:val="00C17FC7"/>
    <w:rsid w:val="00C23F35"/>
    <w:rsid w:val="00C249CB"/>
    <w:rsid w:val="00C404D2"/>
    <w:rsid w:val="00C7521D"/>
    <w:rsid w:val="00C8297F"/>
    <w:rsid w:val="00C83435"/>
    <w:rsid w:val="00C84581"/>
    <w:rsid w:val="00C87B8B"/>
    <w:rsid w:val="00CA5D1F"/>
    <w:rsid w:val="00CB2FE8"/>
    <w:rsid w:val="00CC5C83"/>
    <w:rsid w:val="00CE438C"/>
    <w:rsid w:val="00D17536"/>
    <w:rsid w:val="00D26B71"/>
    <w:rsid w:val="00D3283A"/>
    <w:rsid w:val="00D42787"/>
    <w:rsid w:val="00D444FB"/>
    <w:rsid w:val="00D476BF"/>
    <w:rsid w:val="00D826BA"/>
    <w:rsid w:val="00D85326"/>
    <w:rsid w:val="00D87785"/>
    <w:rsid w:val="00D96BAC"/>
    <w:rsid w:val="00DB10F6"/>
    <w:rsid w:val="00DC1F2B"/>
    <w:rsid w:val="00DC3F39"/>
    <w:rsid w:val="00E03073"/>
    <w:rsid w:val="00E04B67"/>
    <w:rsid w:val="00E34227"/>
    <w:rsid w:val="00E42159"/>
    <w:rsid w:val="00E54B4E"/>
    <w:rsid w:val="00E659BE"/>
    <w:rsid w:val="00E77DF3"/>
    <w:rsid w:val="00E86C76"/>
    <w:rsid w:val="00E97AD4"/>
    <w:rsid w:val="00EA2F94"/>
    <w:rsid w:val="00EA39A3"/>
    <w:rsid w:val="00EC70FD"/>
    <w:rsid w:val="00ED4A2E"/>
    <w:rsid w:val="00EE799C"/>
    <w:rsid w:val="00EF3B45"/>
    <w:rsid w:val="00F03239"/>
    <w:rsid w:val="00F07667"/>
    <w:rsid w:val="00F10A82"/>
    <w:rsid w:val="00F13461"/>
    <w:rsid w:val="00F20525"/>
    <w:rsid w:val="00F20C3A"/>
    <w:rsid w:val="00F21AA6"/>
    <w:rsid w:val="00F34FDE"/>
    <w:rsid w:val="00F448FD"/>
    <w:rsid w:val="00F46029"/>
    <w:rsid w:val="00F51D90"/>
    <w:rsid w:val="00F5432C"/>
    <w:rsid w:val="00F65F86"/>
    <w:rsid w:val="00F663BB"/>
    <w:rsid w:val="00F67A08"/>
    <w:rsid w:val="00F82DFB"/>
    <w:rsid w:val="00FA0AC9"/>
    <w:rsid w:val="00FB0E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B0259"/>
  <w15:chartTrackingRefBased/>
  <w15:docId w15:val="{EAC10ECE-6D49-4270-B1D4-6C328870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6029"/>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F67A08"/>
    <w:rPr>
      <w:color w:val="0563C1" w:themeColor="hyperlink"/>
      <w:u w:val="single"/>
    </w:rPr>
  </w:style>
  <w:style w:type="character" w:customStyle="1" w:styleId="UnresolvedMention">
    <w:name w:val="Unresolved Mention"/>
    <w:basedOn w:val="a0"/>
    <w:uiPriority w:val="99"/>
    <w:semiHidden/>
    <w:unhideWhenUsed/>
    <w:rsid w:val="00F67A08"/>
    <w:rPr>
      <w:color w:val="605E5C"/>
      <w:shd w:val="clear" w:color="auto" w:fill="E1DFDD"/>
    </w:rPr>
  </w:style>
  <w:style w:type="paragraph" w:styleId="a3">
    <w:name w:val="List Paragraph"/>
    <w:basedOn w:val="a"/>
    <w:uiPriority w:val="34"/>
    <w:qFormat/>
    <w:rsid w:val="00304FAD"/>
    <w:pPr>
      <w:ind w:left="720"/>
      <w:contextualSpacing/>
    </w:pPr>
  </w:style>
  <w:style w:type="character" w:styleId="a4">
    <w:name w:val="Strong"/>
    <w:basedOn w:val="a0"/>
    <w:uiPriority w:val="22"/>
    <w:qFormat/>
    <w:rsid w:val="00E34227"/>
    <w:rPr>
      <w:b/>
      <w:bCs/>
    </w:rPr>
  </w:style>
  <w:style w:type="paragraph" w:styleId="Web">
    <w:name w:val="Normal (Web)"/>
    <w:basedOn w:val="a"/>
    <w:uiPriority w:val="99"/>
    <w:unhideWhenUsed/>
    <w:rsid w:val="001212A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No Spacing"/>
    <w:link w:val="Char"/>
    <w:uiPriority w:val="1"/>
    <w:qFormat/>
    <w:rsid w:val="007A6248"/>
    <w:pPr>
      <w:spacing w:after="0" w:line="240" w:lineRule="auto"/>
    </w:pPr>
    <w:rPr>
      <w:rFonts w:eastAsiaTheme="minorEastAsia"/>
      <w:lang w:eastAsia="el-GR"/>
    </w:rPr>
  </w:style>
  <w:style w:type="character" w:customStyle="1" w:styleId="Char">
    <w:name w:val="Χωρίς διάστιχο Char"/>
    <w:basedOn w:val="a0"/>
    <w:link w:val="a5"/>
    <w:uiPriority w:val="1"/>
    <w:rsid w:val="007A6248"/>
    <w:rPr>
      <w:rFonts w:eastAsiaTheme="minorEastAsia"/>
      <w:lang w:eastAsia="el-GR"/>
    </w:rPr>
  </w:style>
  <w:style w:type="paragraph" w:styleId="a6">
    <w:name w:val="header"/>
    <w:basedOn w:val="a"/>
    <w:link w:val="Char0"/>
    <w:uiPriority w:val="99"/>
    <w:unhideWhenUsed/>
    <w:rsid w:val="007C20DF"/>
    <w:pPr>
      <w:tabs>
        <w:tab w:val="center" w:pos="4153"/>
        <w:tab w:val="right" w:pos="8306"/>
      </w:tabs>
      <w:spacing w:after="0" w:line="240" w:lineRule="auto"/>
    </w:pPr>
  </w:style>
  <w:style w:type="character" w:customStyle="1" w:styleId="Char0">
    <w:name w:val="Κεφαλίδα Char"/>
    <w:basedOn w:val="a0"/>
    <w:link w:val="a6"/>
    <w:uiPriority w:val="99"/>
    <w:rsid w:val="007C20DF"/>
  </w:style>
  <w:style w:type="paragraph" w:styleId="a7">
    <w:name w:val="footer"/>
    <w:basedOn w:val="a"/>
    <w:link w:val="Char1"/>
    <w:uiPriority w:val="99"/>
    <w:unhideWhenUsed/>
    <w:rsid w:val="007C20DF"/>
    <w:pPr>
      <w:tabs>
        <w:tab w:val="center" w:pos="4153"/>
        <w:tab w:val="right" w:pos="8306"/>
      </w:tabs>
      <w:spacing w:after="0" w:line="240" w:lineRule="auto"/>
    </w:pPr>
  </w:style>
  <w:style w:type="character" w:customStyle="1" w:styleId="Char1">
    <w:name w:val="Υποσέλιδο Char"/>
    <w:basedOn w:val="a0"/>
    <w:link w:val="a7"/>
    <w:uiPriority w:val="99"/>
    <w:rsid w:val="007C20DF"/>
  </w:style>
  <w:style w:type="paragraph" w:styleId="a8">
    <w:name w:val="Balloon Text"/>
    <w:basedOn w:val="a"/>
    <w:link w:val="Char2"/>
    <w:uiPriority w:val="99"/>
    <w:semiHidden/>
    <w:unhideWhenUsed/>
    <w:rsid w:val="00587605"/>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587605"/>
    <w:rPr>
      <w:rFonts w:ascii="Segoe UI" w:hAnsi="Segoe UI" w:cs="Segoe UI"/>
      <w:sz w:val="18"/>
      <w:szCs w:val="18"/>
    </w:rPr>
  </w:style>
  <w:style w:type="table" w:styleId="a9">
    <w:name w:val="Table Grid"/>
    <w:basedOn w:val="a1"/>
    <w:uiPriority w:val="39"/>
    <w:rsid w:val="009B4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115">
      <w:bodyDiv w:val="1"/>
      <w:marLeft w:val="0"/>
      <w:marRight w:val="0"/>
      <w:marTop w:val="0"/>
      <w:marBottom w:val="0"/>
      <w:divBdr>
        <w:top w:val="none" w:sz="0" w:space="0" w:color="auto"/>
        <w:left w:val="none" w:sz="0" w:space="0" w:color="auto"/>
        <w:bottom w:val="none" w:sz="0" w:space="0" w:color="auto"/>
        <w:right w:val="none" w:sz="0" w:space="0" w:color="auto"/>
      </w:divBdr>
      <w:divsChild>
        <w:div w:id="1662926049">
          <w:blockQuote w:val="1"/>
          <w:marLeft w:val="0"/>
          <w:marRight w:val="0"/>
          <w:marTop w:val="300"/>
          <w:marBottom w:val="450"/>
          <w:divBdr>
            <w:top w:val="none" w:sz="0" w:space="0" w:color="F36E20"/>
            <w:left w:val="single" w:sz="36" w:space="15" w:color="F36E20"/>
            <w:bottom w:val="none" w:sz="0" w:space="0" w:color="F36E20"/>
            <w:right w:val="none" w:sz="0" w:space="0" w:color="F36E20"/>
          </w:divBdr>
        </w:div>
        <w:div w:id="1490905496">
          <w:blockQuote w:val="1"/>
          <w:marLeft w:val="0"/>
          <w:marRight w:val="0"/>
          <w:marTop w:val="300"/>
          <w:marBottom w:val="450"/>
          <w:divBdr>
            <w:top w:val="none" w:sz="0" w:space="0" w:color="F36E20"/>
            <w:left w:val="single" w:sz="36" w:space="15" w:color="F36E20"/>
            <w:bottom w:val="none" w:sz="0" w:space="0" w:color="F36E20"/>
            <w:right w:val="none" w:sz="0" w:space="0" w:color="F36E20"/>
          </w:divBdr>
        </w:div>
      </w:divsChild>
    </w:div>
    <w:div w:id="127164771">
      <w:bodyDiv w:val="1"/>
      <w:marLeft w:val="0"/>
      <w:marRight w:val="0"/>
      <w:marTop w:val="0"/>
      <w:marBottom w:val="0"/>
      <w:divBdr>
        <w:top w:val="none" w:sz="0" w:space="0" w:color="auto"/>
        <w:left w:val="none" w:sz="0" w:space="0" w:color="auto"/>
        <w:bottom w:val="none" w:sz="0" w:space="0" w:color="auto"/>
        <w:right w:val="none" w:sz="0" w:space="0" w:color="auto"/>
      </w:divBdr>
    </w:div>
    <w:div w:id="426390489">
      <w:bodyDiv w:val="1"/>
      <w:marLeft w:val="0"/>
      <w:marRight w:val="0"/>
      <w:marTop w:val="0"/>
      <w:marBottom w:val="0"/>
      <w:divBdr>
        <w:top w:val="none" w:sz="0" w:space="0" w:color="auto"/>
        <w:left w:val="none" w:sz="0" w:space="0" w:color="auto"/>
        <w:bottom w:val="none" w:sz="0" w:space="0" w:color="auto"/>
        <w:right w:val="none" w:sz="0" w:space="0" w:color="auto"/>
      </w:divBdr>
      <w:divsChild>
        <w:div w:id="1378166230">
          <w:marLeft w:val="979"/>
          <w:marRight w:val="0"/>
          <w:marTop w:val="80"/>
          <w:marBottom w:val="0"/>
          <w:divBdr>
            <w:top w:val="none" w:sz="0" w:space="0" w:color="auto"/>
            <w:left w:val="none" w:sz="0" w:space="0" w:color="auto"/>
            <w:bottom w:val="none" w:sz="0" w:space="0" w:color="auto"/>
            <w:right w:val="none" w:sz="0" w:space="0" w:color="auto"/>
          </w:divBdr>
        </w:div>
      </w:divsChild>
    </w:div>
    <w:div w:id="483472764">
      <w:bodyDiv w:val="1"/>
      <w:marLeft w:val="0"/>
      <w:marRight w:val="0"/>
      <w:marTop w:val="0"/>
      <w:marBottom w:val="0"/>
      <w:divBdr>
        <w:top w:val="none" w:sz="0" w:space="0" w:color="auto"/>
        <w:left w:val="none" w:sz="0" w:space="0" w:color="auto"/>
        <w:bottom w:val="none" w:sz="0" w:space="0" w:color="auto"/>
        <w:right w:val="none" w:sz="0" w:space="0" w:color="auto"/>
      </w:divBdr>
    </w:div>
    <w:div w:id="488718918">
      <w:bodyDiv w:val="1"/>
      <w:marLeft w:val="0"/>
      <w:marRight w:val="0"/>
      <w:marTop w:val="0"/>
      <w:marBottom w:val="0"/>
      <w:divBdr>
        <w:top w:val="none" w:sz="0" w:space="0" w:color="auto"/>
        <w:left w:val="none" w:sz="0" w:space="0" w:color="auto"/>
        <w:bottom w:val="none" w:sz="0" w:space="0" w:color="auto"/>
        <w:right w:val="none" w:sz="0" w:space="0" w:color="auto"/>
      </w:divBdr>
    </w:div>
    <w:div w:id="638804201">
      <w:bodyDiv w:val="1"/>
      <w:marLeft w:val="0"/>
      <w:marRight w:val="0"/>
      <w:marTop w:val="0"/>
      <w:marBottom w:val="0"/>
      <w:divBdr>
        <w:top w:val="none" w:sz="0" w:space="0" w:color="auto"/>
        <w:left w:val="none" w:sz="0" w:space="0" w:color="auto"/>
        <w:bottom w:val="none" w:sz="0" w:space="0" w:color="auto"/>
        <w:right w:val="none" w:sz="0" w:space="0" w:color="auto"/>
      </w:divBdr>
    </w:div>
    <w:div w:id="695734072">
      <w:bodyDiv w:val="1"/>
      <w:marLeft w:val="0"/>
      <w:marRight w:val="0"/>
      <w:marTop w:val="0"/>
      <w:marBottom w:val="0"/>
      <w:divBdr>
        <w:top w:val="none" w:sz="0" w:space="0" w:color="auto"/>
        <w:left w:val="none" w:sz="0" w:space="0" w:color="auto"/>
        <w:bottom w:val="none" w:sz="0" w:space="0" w:color="auto"/>
        <w:right w:val="none" w:sz="0" w:space="0" w:color="auto"/>
      </w:divBdr>
    </w:div>
    <w:div w:id="798496864">
      <w:bodyDiv w:val="1"/>
      <w:marLeft w:val="0"/>
      <w:marRight w:val="0"/>
      <w:marTop w:val="0"/>
      <w:marBottom w:val="0"/>
      <w:divBdr>
        <w:top w:val="none" w:sz="0" w:space="0" w:color="auto"/>
        <w:left w:val="none" w:sz="0" w:space="0" w:color="auto"/>
        <w:bottom w:val="none" w:sz="0" w:space="0" w:color="auto"/>
        <w:right w:val="none" w:sz="0" w:space="0" w:color="auto"/>
      </w:divBdr>
    </w:div>
    <w:div w:id="819267281">
      <w:bodyDiv w:val="1"/>
      <w:marLeft w:val="0"/>
      <w:marRight w:val="0"/>
      <w:marTop w:val="0"/>
      <w:marBottom w:val="0"/>
      <w:divBdr>
        <w:top w:val="none" w:sz="0" w:space="0" w:color="auto"/>
        <w:left w:val="none" w:sz="0" w:space="0" w:color="auto"/>
        <w:bottom w:val="none" w:sz="0" w:space="0" w:color="auto"/>
        <w:right w:val="none" w:sz="0" w:space="0" w:color="auto"/>
      </w:divBdr>
      <w:divsChild>
        <w:div w:id="906960351">
          <w:marLeft w:val="979"/>
          <w:marRight w:val="0"/>
          <w:marTop w:val="80"/>
          <w:marBottom w:val="0"/>
          <w:divBdr>
            <w:top w:val="none" w:sz="0" w:space="0" w:color="auto"/>
            <w:left w:val="none" w:sz="0" w:space="0" w:color="auto"/>
            <w:bottom w:val="none" w:sz="0" w:space="0" w:color="auto"/>
            <w:right w:val="none" w:sz="0" w:space="0" w:color="auto"/>
          </w:divBdr>
        </w:div>
        <w:div w:id="463735728">
          <w:marLeft w:val="979"/>
          <w:marRight w:val="0"/>
          <w:marTop w:val="80"/>
          <w:marBottom w:val="0"/>
          <w:divBdr>
            <w:top w:val="none" w:sz="0" w:space="0" w:color="auto"/>
            <w:left w:val="none" w:sz="0" w:space="0" w:color="auto"/>
            <w:bottom w:val="none" w:sz="0" w:space="0" w:color="auto"/>
            <w:right w:val="none" w:sz="0" w:space="0" w:color="auto"/>
          </w:divBdr>
        </w:div>
        <w:div w:id="1986004161">
          <w:marLeft w:val="979"/>
          <w:marRight w:val="0"/>
          <w:marTop w:val="80"/>
          <w:marBottom w:val="0"/>
          <w:divBdr>
            <w:top w:val="none" w:sz="0" w:space="0" w:color="auto"/>
            <w:left w:val="none" w:sz="0" w:space="0" w:color="auto"/>
            <w:bottom w:val="none" w:sz="0" w:space="0" w:color="auto"/>
            <w:right w:val="none" w:sz="0" w:space="0" w:color="auto"/>
          </w:divBdr>
        </w:div>
        <w:div w:id="1059205777">
          <w:marLeft w:val="979"/>
          <w:marRight w:val="0"/>
          <w:marTop w:val="80"/>
          <w:marBottom w:val="0"/>
          <w:divBdr>
            <w:top w:val="none" w:sz="0" w:space="0" w:color="auto"/>
            <w:left w:val="none" w:sz="0" w:space="0" w:color="auto"/>
            <w:bottom w:val="none" w:sz="0" w:space="0" w:color="auto"/>
            <w:right w:val="none" w:sz="0" w:space="0" w:color="auto"/>
          </w:divBdr>
        </w:div>
        <w:div w:id="1355224806">
          <w:marLeft w:val="979"/>
          <w:marRight w:val="0"/>
          <w:marTop w:val="80"/>
          <w:marBottom w:val="0"/>
          <w:divBdr>
            <w:top w:val="none" w:sz="0" w:space="0" w:color="auto"/>
            <w:left w:val="none" w:sz="0" w:space="0" w:color="auto"/>
            <w:bottom w:val="none" w:sz="0" w:space="0" w:color="auto"/>
            <w:right w:val="none" w:sz="0" w:space="0" w:color="auto"/>
          </w:divBdr>
        </w:div>
        <w:div w:id="942802583">
          <w:marLeft w:val="979"/>
          <w:marRight w:val="0"/>
          <w:marTop w:val="80"/>
          <w:marBottom w:val="0"/>
          <w:divBdr>
            <w:top w:val="none" w:sz="0" w:space="0" w:color="auto"/>
            <w:left w:val="none" w:sz="0" w:space="0" w:color="auto"/>
            <w:bottom w:val="none" w:sz="0" w:space="0" w:color="auto"/>
            <w:right w:val="none" w:sz="0" w:space="0" w:color="auto"/>
          </w:divBdr>
        </w:div>
        <w:div w:id="1865047843">
          <w:marLeft w:val="979"/>
          <w:marRight w:val="0"/>
          <w:marTop w:val="80"/>
          <w:marBottom w:val="0"/>
          <w:divBdr>
            <w:top w:val="none" w:sz="0" w:space="0" w:color="auto"/>
            <w:left w:val="none" w:sz="0" w:space="0" w:color="auto"/>
            <w:bottom w:val="none" w:sz="0" w:space="0" w:color="auto"/>
            <w:right w:val="none" w:sz="0" w:space="0" w:color="auto"/>
          </w:divBdr>
        </w:div>
        <w:div w:id="1938097315">
          <w:marLeft w:val="979"/>
          <w:marRight w:val="0"/>
          <w:marTop w:val="80"/>
          <w:marBottom w:val="0"/>
          <w:divBdr>
            <w:top w:val="none" w:sz="0" w:space="0" w:color="auto"/>
            <w:left w:val="none" w:sz="0" w:space="0" w:color="auto"/>
            <w:bottom w:val="none" w:sz="0" w:space="0" w:color="auto"/>
            <w:right w:val="none" w:sz="0" w:space="0" w:color="auto"/>
          </w:divBdr>
        </w:div>
        <w:div w:id="1564413764">
          <w:marLeft w:val="979"/>
          <w:marRight w:val="0"/>
          <w:marTop w:val="80"/>
          <w:marBottom w:val="0"/>
          <w:divBdr>
            <w:top w:val="none" w:sz="0" w:space="0" w:color="auto"/>
            <w:left w:val="none" w:sz="0" w:space="0" w:color="auto"/>
            <w:bottom w:val="none" w:sz="0" w:space="0" w:color="auto"/>
            <w:right w:val="none" w:sz="0" w:space="0" w:color="auto"/>
          </w:divBdr>
        </w:div>
      </w:divsChild>
    </w:div>
    <w:div w:id="974602548">
      <w:bodyDiv w:val="1"/>
      <w:marLeft w:val="0"/>
      <w:marRight w:val="0"/>
      <w:marTop w:val="0"/>
      <w:marBottom w:val="0"/>
      <w:divBdr>
        <w:top w:val="none" w:sz="0" w:space="0" w:color="auto"/>
        <w:left w:val="none" w:sz="0" w:space="0" w:color="auto"/>
        <w:bottom w:val="none" w:sz="0" w:space="0" w:color="auto"/>
        <w:right w:val="none" w:sz="0" w:space="0" w:color="auto"/>
      </w:divBdr>
      <w:divsChild>
        <w:div w:id="1003162233">
          <w:marLeft w:val="576"/>
          <w:marRight w:val="0"/>
          <w:marTop w:val="80"/>
          <w:marBottom w:val="0"/>
          <w:divBdr>
            <w:top w:val="none" w:sz="0" w:space="0" w:color="auto"/>
            <w:left w:val="none" w:sz="0" w:space="0" w:color="auto"/>
            <w:bottom w:val="none" w:sz="0" w:space="0" w:color="auto"/>
            <w:right w:val="none" w:sz="0" w:space="0" w:color="auto"/>
          </w:divBdr>
        </w:div>
        <w:div w:id="1469591708">
          <w:marLeft w:val="979"/>
          <w:marRight w:val="0"/>
          <w:marTop w:val="80"/>
          <w:marBottom w:val="0"/>
          <w:divBdr>
            <w:top w:val="none" w:sz="0" w:space="0" w:color="auto"/>
            <w:left w:val="none" w:sz="0" w:space="0" w:color="auto"/>
            <w:bottom w:val="none" w:sz="0" w:space="0" w:color="auto"/>
            <w:right w:val="none" w:sz="0" w:space="0" w:color="auto"/>
          </w:divBdr>
        </w:div>
        <w:div w:id="292834343">
          <w:marLeft w:val="979"/>
          <w:marRight w:val="0"/>
          <w:marTop w:val="80"/>
          <w:marBottom w:val="0"/>
          <w:divBdr>
            <w:top w:val="none" w:sz="0" w:space="0" w:color="auto"/>
            <w:left w:val="none" w:sz="0" w:space="0" w:color="auto"/>
            <w:bottom w:val="none" w:sz="0" w:space="0" w:color="auto"/>
            <w:right w:val="none" w:sz="0" w:space="0" w:color="auto"/>
          </w:divBdr>
        </w:div>
        <w:div w:id="701133952">
          <w:marLeft w:val="979"/>
          <w:marRight w:val="0"/>
          <w:marTop w:val="80"/>
          <w:marBottom w:val="0"/>
          <w:divBdr>
            <w:top w:val="none" w:sz="0" w:space="0" w:color="auto"/>
            <w:left w:val="none" w:sz="0" w:space="0" w:color="auto"/>
            <w:bottom w:val="none" w:sz="0" w:space="0" w:color="auto"/>
            <w:right w:val="none" w:sz="0" w:space="0" w:color="auto"/>
          </w:divBdr>
        </w:div>
        <w:div w:id="595748509">
          <w:marLeft w:val="979"/>
          <w:marRight w:val="0"/>
          <w:marTop w:val="80"/>
          <w:marBottom w:val="0"/>
          <w:divBdr>
            <w:top w:val="none" w:sz="0" w:space="0" w:color="auto"/>
            <w:left w:val="none" w:sz="0" w:space="0" w:color="auto"/>
            <w:bottom w:val="none" w:sz="0" w:space="0" w:color="auto"/>
            <w:right w:val="none" w:sz="0" w:space="0" w:color="auto"/>
          </w:divBdr>
        </w:div>
        <w:div w:id="659816456">
          <w:marLeft w:val="979"/>
          <w:marRight w:val="0"/>
          <w:marTop w:val="80"/>
          <w:marBottom w:val="0"/>
          <w:divBdr>
            <w:top w:val="none" w:sz="0" w:space="0" w:color="auto"/>
            <w:left w:val="none" w:sz="0" w:space="0" w:color="auto"/>
            <w:bottom w:val="none" w:sz="0" w:space="0" w:color="auto"/>
            <w:right w:val="none" w:sz="0" w:space="0" w:color="auto"/>
          </w:divBdr>
        </w:div>
        <w:div w:id="359360330">
          <w:marLeft w:val="979"/>
          <w:marRight w:val="0"/>
          <w:marTop w:val="80"/>
          <w:marBottom w:val="0"/>
          <w:divBdr>
            <w:top w:val="none" w:sz="0" w:space="0" w:color="auto"/>
            <w:left w:val="none" w:sz="0" w:space="0" w:color="auto"/>
            <w:bottom w:val="none" w:sz="0" w:space="0" w:color="auto"/>
            <w:right w:val="none" w:sz="0" w:space="0" w:color="auto"/>
          </w:divBdr>
        </w:div>
        <w:div w:id="1810636191">
          <w:marLeft w:val="979"/>
          <w:marRight w:val="0"/>
          <w:marTop w:val="80"/>
          <w:marBottom w:val="0"/>
          <w:divBdr>
            <w:top w:val="none" w:sz="0" w:space="0" w:color="auto"/>
            <w:left w:val="none" w:sz="0" w:space="0" w:color="auto"/>
            <w:bottom w:val="none" w:sz="0" w:space="0" w:color="auto"/>
            <w:right w:val="none" w:sz="0" w:space="0" w:color="auto"/>
          </w:divBdr>
        </w:div>
        <w:div w:id="1592547025">
          <w:marLeft w:val="979"/>
          <w:marRight w:val="0"/>
          <w:marTop w:val="80"/>
          <w:marBottom w:val="0"/>
          <w:divBdr>
            <w:top w:val="none" w:sz="0" w:space="0" w:color="auto"/>
            <w:left w:val="none" w:sz="0" w:space="0" w:color="auto"/>
            <w:bottom w:val="none" w:sz="0" w:space="0" w:color="auto"/>
            <w:right w:val="none" w:sz="0" w:space="0" w:color="auto"/>
          </w:divBdr>
        </w:div>
      </w:divsChild>
    </w:div>
    <w:div w:id="1016612463">
      <w:bodyDiv w:val="1"/>
      <w:marLeft w:val="0"/>
      <w:marRight w:val="0"/>
      <w:marTop w:val="0"/>
      <w:marBottom w:val="0"/>
      <w:divBdr>
        <w:top w:val="none" w:sz="0" w:space="0" w:color="auto"/>
        <w:left w:val="none" w:sz="0" w:space="0" w:color="auto"/>
        <w:bottom w:val="none" w:sz="0" w:space="0" w:color="auto"/>
        <w:right w:val="none" w:sz="0" w:space="0" w:color="auto"/>
      </w:divBdr>
    </w:div>
    <w:div w:id="1027415934">
      <w:bodyDiv w:val="1"/>
      <w:marLeft w:val="0"/>
      <w:marRight w:val="0"/>
      <w:marTop w:val="0"/>
      <w:marBottom w:val="0"/>
      <w:divBdr>
        <w:top w:val="none" w:sz="0" w:space="0" w:color="auto"/>
        <w:left w:val="none" w:sz="0" w:space="0" w:color="auto"/>
        <w:bottom w:val="none" w:sz="0" w:space="0" w:color="auto"/>
        <w:right w:val="none" w:sz="0" w:space="0" w:color="auto"/>
      </w:divBdr>
    </w:div>
    <w:div w:id="1051536982">
      <w:bodyDiv w:val="1"/>
      <w:marLeft w:val="0"/>
      <w:marRight w:val="0"/>
      <w:marTop w:val="0"/>
      <w:marBottom w:val="0"/>
      <w:divBdr>
        <w:top w:val="none" w:sz="0" w:space="0" w:color="auto"/>
        <w:left w:val="none" w:sz="0" w:space="0" w:color="auto"/>
        <w:bottom w:val="none" w:sz="0" w:space="0" w:color="auto"/>
        <w:right w:val="none" w:sz="0" w:space="0" w:color="auto"/>
      </w:divBdr>
    </w:div>
    <w:div w:id="1110197641">
      <w:bodyDiv w:val="1"/>
      <w:marLeft w:val="0"/>
      <w:marRight w:val="0"/>
      <w:marTop w:val="0"/>
      <w:marBottom w:val="0"/>
      <w:divBdr>
        <w:top w:val="none" w:sz="0" w:space="0" w:color="auto"/>
        <w:left w:val="none" w:sz="0" w:space="0" w:color="auto"/>
        <w:bottom w:val="none" w:sz="0" w:space="0" w:color="auto"/>
        <w:right w:val="none" w:sz="0" w:space="0" w:color="auto"/>
      </w:divBdr>
    </w:div>
    <w:div w:id="1180312668">
      <w:bodyDiv w:val="1"/>
      <w:marLeft w:val="0"/>
      <w:marRight w:val="0"/>
      <w:marTop w:val="0"/>
      <w:marBottom w:val="0"/>
      <w:divBdr>
        <w:top w:val="none" w:sz="0" w:space="0" w:color="auto"/>
        <w:left w:val="none" w:sz="0" w:space="0" w:color="auto"/>
        <w:bottom w:val="none" w:sz="0" w:space="0" w:color="auto"/>
        <w:right w:val="none" w:sz="0" w:space="0" w:color="auto"/>
      </w:divBdr>
    </w:div>
    <w:div w:id="1191262147">
      <w:bodyDiv w:val="1"/>
      <w:marLeft w:val="0"/>
      <w:marRight w:val="0"/>
      <w:marTop w:val="0"/>
      <w:marBottom w:val="0"/>
      <w:divBdr>
        <w:top w:val="none" w:sz="0" w:space="0" w:color="auto"/>
        <w:left w:val="none" w:sz="0" w:space="0" w:color="auto"/>
        <w:bottom w:val="none" w:sz="0" w:space="0" w:color="auto"/>
        <w:right w:val="none" w:sz="0" w:space="0" w:color="auto"/>
      </w:divBdr>
    </w:div>
    <w:div w:id="1286279136">
      <w:bodyDiv w:val="1"/>
      <w:marLeft w:val="0"/>
      <w:marRight w:val="0"/>
      <w:marTop w:val="0"/>
      <w:marBottom w:val="0"/>
      <w:divBdr>
        <w:top w:val="none" w:sz="0" w:space="0" w:color="auto"/>
        <w:left w:val="none" w:sz="0" w:space="0" w:color="auto"/>
        <w:bottom w:val="none" w:sz="0" w:space="0" w:color="auto"/>
        <w:right w:val="none" w:sz="0" w:space="0" w:color="auto"/>
      </w:divBdr>
    </w:div>
    <w:div w:id="1370103524">
      <w:bodyDiv w:val="1"/>
      <w:marLeft w:val="0"/>
      <w:marRight w:val="0"/>
      <w:marTop w:val="0"/>
      <w:marBottom w:val="0"/>
      <w:divBdr>
        <w:top w:val="none" w:sz="0" w:space="0" w:color="auto"/>
        <w:left w:val="none" w:sz="0" w:space="0" w:color="auto"/>
        <w:bottom w:val="none" w:sz="0" w:space="0" w:color="auto"/>
        <w:right w:val="none" w:sz="0" w:space="0" w:color="auto"/>
      </w:divBdr>
    </w:div>
    <w:div w:id="1615290761">
      <w:bodyDiv w:val="1"/>
      <w:marLeft w:val="0"/>
      <w:marRight w:val="0"/>
      <w:marTop w:val="0"/>
      <w:marBottom w:val="0"/>
      <w:divBdr>
        <w:top w:val="none" w:sz="0" w:space="0" w:color="auto"/>
        <w:left w:val="none" w:sz="0" w:space="0" w:color="auto"/>
        <w:bottom w:val="none" w:sz="0" w:space="0" w:color="auto"/>
        <w:right w:val="none" w:sz="0" w:space="0" w:color="auto"/>
      </w:divBdr>
    </w:div>
    <w:div w:id="1851021303">
      <w:bodyDiv w:val="1"/>
      <w:marLeft w:val="0"/>
      <w:marRight w:val="0"/>
      <w:marTop w:val="0"/>
      <w:marBottom w:val="0"/>
      <w:divBdr>
        <w:top w:val="none" w:sz="0" w:space="0" w:color="auto"/>
        <w:left w:val="none" w:sz="0" w:space="0" w:color="auto"/>
        <w:bottom w:val="none" w:sz="0" w:space="0" w:color="auto"/>
        <w:right w:val="none" w:sz="0" w:space="0" w:color="auto"/>
      </w:divBdr>
    </w:div>
    <w:div w:id="1864322748">
      <w:bodyDiv w:val="1"/>
      <w:marLeft w:val="0"/>
      <w:marRight w:val="0"/>
      <w:marTop w:val="0"/>
      <w:marBottom w:val="0"/>
      <w:divBdr>
        <w:top w:val="none" w:sz="0" w:space="0" w:color="auto"/>
        <w:left w:val="none" w:sz="0" w:space="0" w:color="auto"/>
        <w:bottom w:val="none" w:sz="0" w:space="0" w:color="auto"/>
        <w:right w:val="none" w:sz="0" w:space="0" w:color="auto"/>
      </w:divBdr>
    </w:div>
    <w:div w:id="1869559834">
      <w:bodyDiv w:val="1"/>
      <w:marLeft w:val="0"/>
      <w:marRight w:val="0"/>
      <w:marTop w:val="0"/>
      <w:marBottom w:val="0"/>
      <w:divBdr>
        <w:top w:val="none" w:sz="0" w:space="0" w:color="auto"/>
        <w:left w:val="none" w:sz="0" w:space="0" w:color="auto"/>
        <w:bottom w:val="none" w:sz="0" w:space="0" w:color="auto"/>
        <w:right w:val="none" w:sz="0" w:space="0" w:color="auto"/>
      </w:divBdr>
      <w:divsChild>
        <w:div w:id="1572538335">
          <w:marLeft w:val="979"/>
          <w:marRight w:val="0"/>
          <w:marTop w:val="80"/>
          <w:marBottom w:val="0"/>
          <w:divBdr>
            <w:top w:val="none" w:sz="0" w:space="0" w:color="auto"/>
            <w:left w:val="none" w:sz="0" w:space="0" w:color="auto"/>
            <w:bottom w:val="none" w:sz="0" w:space="0" w:color="auto"/>
            <w:right w:val="none" w:sz="0" w:space="0" w:color="auto"/>
          </w:divBdr>
        </w:div>
      </w:divsChild>
    </w:div>
    <w:div w:id="1873764584">
      <w:bodyDiv w:val="1"/>
      <w:marLeft w:val="0"/>
      <w:marRight w:val="0"/>
      <w:marTop w:val="0"/>
      <w:marBottom w:val="0"/>
      <w:divBdr>
        <w:top w:val="none" w:sz="0" w:space="0" w:color="auto"/>
        <w:left w:val="none" w:sz="0" w:space="0" w:color="auto"/>
        <w:bottom w:val="none" w:sz="0" w:space="0" w:color="auto"/>
        <w:right w:val="none" w:sz="0" w:space="0" w:color="auto"/>
      </w:divBdr>
    </w:div>
    <w:div w:id="1875920709">
      <w:bodyDiv w:val="1"/>
      <w:marLeft w:val="0"/>
      <w:marRight w:val="0"/>
      <w:marTop w:val="0"/>
      <w:marBottom w:val="0"/>
      <w:divBdr>
        <w:top w:val="none" w:sz="0" w:space="0" w:color="auto"/>
        <w:left w:val="none" w:sz="0" w:space="0" w:color="auto"/>
        <w:bottom w:val="none" w:sz="0" w:space="0" w:color="auto"/>
        <w:right w:val="none" w:sz="0" w:space="0" w:color="auto"/>
      </w:divBdr>
    </w:div>
    <w:div w:id="1979188541">
      <w:bodyDiv w:val="1"/>
      <w:marLeft w:val="0"/>
      <w:marRight w:val="0"/>
      <w:marTop w:val="0"/>
      <w:marBottom w:val="0"/>
      <w:divBdr>
        <w:top w:val="none" w:sz="0" w:space="0" w:color="auto"/>
        <w:left w:val="none" w:sz="0" w:space="0" w:color="auto"/>
        <w:bottom w:val="none" w:sz="0" w:space="0" w:color="auto"/>
        <w:right w:val="none" w:sz="0" w:space="0" w:color="auto"/>
      </w:divBdr>
      <w:divsChild>
        <w:div w:id="815608273">
          <w:marLeft w:val="979"/>
          <w:marRight w:val="0"/>
          <w:marTop w:val="80"/>
          <w:marBottom w:val="0"/>
          <w:divBdr>
            <w:top w:val="none" w:sz="0" w:space="0" w:color="auto"/>
            <w:left w:val="none" w:sz="0" w:space="0" w:color="auto"/>
            <w:bottom w:val="none" w:sz="0" w:space="0" w:color="auto"/>
            <w:right w:val="none" w:sz="0" w:space="0" w:color="auto"/>
          </w:divBdr>
        </w:div>
        <w:div w:id="1050880773">
          <w:marLeft w:val="979"/>
          <w:marRight w:val="0"/>
          <w:marTop w:val="80"/>
          <w:marBottom w:val="0"/>
          <w:divBdr>
            <w:top w:val="none" w:sz="0" w:space="0" w:color="auto"/>
            <w:left w:val="none" w:sz="0" w:space="0" w:color="auto"/>
            <w:bottom w:val="none" w:sz="0" w:space="0" w:color="auto"/>
            <w:right w:val="none" w:sz="0" w:space="0" w:color="auto"/>
          </w:divBdr>
        </w:div>
        <w:div w:id="1539467596">
          <w:marLeft w:val="979"/>
          <w:marRight w:val="0"/>
          <w:marTop w:val="80"/>
          <w:marBottom w:val="0"/>
          <w:divBdr>
            <w:top w:val="none" w:sz="0" w:space="0" w:color="auto"/>
            <w:left w:val="none" w:sz="0" w:space="0" w:color="auto"/>
            <w:bottom w:val="none" w:sz="0" w:space="0" w:color="auto"/>
            <w:right w:val="none" w:sz="0" w:space="0" w:color="auto"/>
          </w:divBdr>
        </w:div>
        <w:div w:id="1253658829">
          <w:marLeft w:val="979"/>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ade.gr/timologi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aade.gr/mydata"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axheaven.gr/laws/law/index/law/660"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217DA-71EC-45C6-9F5F-42218711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6904</Words>
  <Characters>37284</Characters>
  <Application>Microsoft Office Word</Application>
  <DocSecurity>0</DocSecurity>
  <Lines>310</Lines>
  <Paragraphs>88</Paragraphs>
  <ScaleCrop>false</ScaleCrop>
  <HeadingPairs>
    <vt:vector size="2" baseType="variant">
      <vt:variant>
        <vt:lpstr>Τίτλος</vt:lpstr>
      </vt:variant>
      <vt:variant>
        <vt:i4>1</vt:i4>
      </vt:variant>
    </vt:vector>
  </HeadingPairs>
  <TitlesOfParts>
    <vt:vector size="1" baseType="lpstr">
      <vt:lpstr>Εγχειρίδιο δικηγόρων για την ψηφιακή πλατφόρμα</vt:lpstr>
    </vt:vector>
  </TitlesOfParts>
  <Company>ΦΕΒΡΟΥΑΡΙΟσ 2023</Company>
  <LinksUpToDate>false</LinksUpToDate>
  <CharactersWithSpaces>44100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Εγχειρίδιο δικηγόρων για την ψηφιακή πλατφόρμα</dc:title>
  <dc:subject/>
  <dc:creator>assistant1</dc:creator>
  <cp:keywords/>
  <dc:description/>
  <cp:lastModifiedBy>User</cp:lastModifiedBy>
  <cp:revision>2</cp:revision>
  <cp:lastPrinted>2023-02-09T10:40:00Z</cp:lastPrinted>
  <dcterms:created xsi:type="dcterms:W3CDTF">2023-02-23T10:10:00Z</dcterms:created>
  <dcterms:modified xsi:type="dcterms:W3CDTF">2023-02-23T10:10:00Z</dcterms:modified>
</cp:coreProperties>
</file>