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76" w:type="dxa"/>
        <w:tblInd w:w="-34" w:type="dxa"/>
        <w:tblLook w:val="01E0" w:firstRow="1" w:lastRow="1" w:firstColumn="1" w:lastColumn="1" w:noHBand="0" w:noVBand="0"/>
      </w:tblPr>
      <w:tblGrid>
        <w:gridCol w:w="5374"/>
        <w:gridCol w:w="3402"/>
      </w:tblGrid>
      <w:tr w:rsidR="00474890" w:rsidRPr="002639EF" w:rsidTr="00F63020">
        <w:trPr>
          <w:trHeight w:val="2784"/>
        </w:trPr>
        <w:tc>
          <w:tcPr>
            <w:tcW w:w="5374" w:type="dxa"/>
          </w:tcPr>
          <w:p w:rsidR="00474890" w:rsidRPr="00BB496E" w:rsidRDefault="00474890" w:rsidP="00985957">
            <w:pPr>
              <w:ind w:right="-424"/>
              <w:rPr>
                <w:rFonts w:asciiTheme="minorHAnsi" w:hAnsiTheme="minorHAnsi" w:cstheme="minorHAnsi"/>
                <w:color w:val="FF0000"/>
              </w:rPr>
            </w:pPr>
            <w:bookmarkStart w:id="0" w:name="_GoBack"/>
            <w:bookmarkEnd w:id="0"/>
            <w:r w:rsidRPr="00BB496E">
              <w:rPr>
                <w:rFonts w:asciiTheme="minorHAnsi" w:hAnsiTheme="minorHAnsi" w:cstheme="minorHAnsi"/>
                <w:color w:val="FF0000"/>
                <w:sz w:val="22"/>
                <w:szCs w:val="22"/>
              </w:rPr>
              <w:t xml:space="preserve">           </w:t>
            </w:r>
            <w:r w:rsidRPr="00BB496E">
              <w:rPr>
                <w:rFonts w:asciiTheme="minorHAnsi" w:hAnsiTheme="minorHAnsi" w:cstheme="minorHAnsi"/>
                <w:color w:val="FF0000"/>
                <w:sz w:val="22"/>
                <w:szCs w:val="22"/>
              </w:rPr>
              <w:object w:dxaOrig="826" w:dyaOrig="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6.85pt" o:ole="" fillcolor="window">
                  <v:imagedata r:id="rId8" o:title=""/>
                </v:shape>
                <o:OLEObject Type="Embed" ProgID="Word.Picture.8" ShapeID="_x0000_i1025" DrawAspect="Content" ObjectID="_1729414972" r:id="rId9"/>
              </w:object>
            </w:r>
          </w:p>
          <w:p w:rsidR="00474890" w:rsidRPr="00BB496E" w:rsidRDefault="00474890" w:rsidP="00985957">
            <w:pPr>
              <w:ind w:right="-424"/>
              <w:rPr>
                <w:rFonts w:asciiTheme="minorHAnsi" w:hAnsiTheme="minorHAnsi" w:cstheme="minorHAnsi"/>
                <w:b/>
              </w:rPr>
            </w:pPr>
            <w:r w:rsidRPr="00BB496E">
              <w:rPr>
                <w:rFonts w:asciiTheme="minorHAnsi" w:hAnsiTheme="minorHAnsi" w:cstheme="minorHAnsi"/>
                <w:b/>
                <w:sz w:val="22"/>
                <w:szCs w:val="22"/>
              </w:rPr>
              <w:t>ΕΛΛΗΝΙΚΗ ΔΗΜΟΚΡΑΤΙΑ</w:t>
            </w:r>
          </w:p>
          <w:p w:rsidR="00474890" w:rsidRDefault="00474890" w:rsidP="00985957">
            <w:pPr>
              <w:ind w:right="-424"/>
              <w:rPr>
                <w:rFonts w:asciiTheme="minorHAnsi" w:hAnsiTheme="minorHAnsi" w:cstheme="minorHAnsi"/>
                <w:b/>
              </w:rPr>
            </w:pPr>
            <w:r w:rsidRPr="00BB496E">
              <w:rPr>
                <w:rFonts w:asciiTheme="minorHAnsi" w:hAnsiTheme="minorHAnsi" w:cstheme="minorHAnsi"/>
                <w:b/>
                <w:sz w:val="22"/>
                <w:szCs w:val="22"/>
              </w:rPr>
              <w:t>ΥΠΟΥΡΓΕΙΟ ΑΓΡΟΤΙΚΗΣ</w:t>
            </w:r>
            <w:r>
              <w:rPr>
                <w:rFonts w:asciiTheme="minorHAnsi" w:hAnsiTheme="minorHAnsi" w:cstheme="minorHAnsi"/>
                <w:b/>
                <w:sz w:val="22"/>
                <w:szCs w:val="22"/>
              </w:rPr>
              <w:t xml:space="preserve"> </w:t>
            </w:r>
            <w:r w:rsidRPr="00BB496E">
              <w:rPr>
                <w:rFonts w:asciiTheme="minorHAnsi" w:hAnsiTheme="minorHAnsi" w:cstheme="minorHAnsi"/>
                <w:b/>
                <w:sz w:val="22"/>
                <w:szCs w:val="22"/>
              </w:rPr>
              <w:t>ΑΝΑΠΤΥΞΗΣ</w:t>
            </w:r>
          </w:p>
          <w:p w:rsidR="00474890" w:rsidRPr="00BB496E" w:rsidRDefault="00474890" w:rsidP="00985957">
            <w:pPr>
              <w:ind w:right="-424"/>
              <w:rPr>
                <w:rFonts w:asciiTheme="minorHAnsi" w:hAnsiTheme="minorHAnsi" w:cstheme="minorHAnsi"/>
                <w:b/>
              </w:rPr>
            </w:pPr>
            <w:r>
              <w:rPr>
                <w:rFonts w:asciiTheme="minorHAnsi" w:hAnsiTheme="minorHAnsi" w:cstheme="minorHAnsi"/>
                <w:b/>
                <w:sz w:val="22"/>
                <w:szCs w:val="22"/>
              </w:rPr>
              <w:t>ΚΑΙ</w:t>
            </w:r>
            <w:r w:rsidRPr="00BB496E">
              <w:rPr>
                <w:rFonts w:asciiTheme="minorHAnsi" w:hAnsiTheme="minorHAnsi" w:cstheme="minorHAnsi"/>
                <w:b/>
                <w:sz w:val="22"/>
                <w:szCs w:val="22"/>
              </w:rPr>
              <w:t xml:space="preserve"> ΤΡΟΦΙΜΩΝ</w:t>
            </w:r>
          </w:p>
          <w:p w:rsidR="00474890" w:rsidRDefault="00474890" w:rsidP="00985957">
            <w:pPr>
              <w:ind w:right="-424"/>
              <w:rPr>
                <w:rFonts w:asciiTheme="minorHAnsi" w:hAnsiTheme="minorHAnsi" w:cstheme="minorHAnsi"/>
                <w:b/>
              </w:rPr>
            </w:pPr>
            <w:r>
              <w:rPr>
                <w:rFonts w:asciiTheme="minorHAnsi" w:hAnsiTheme="minorHAnsi" w:cstheme="minorHAnsi"/>
                <w:b/>
                <w:sz w:val="22"/>
                <w:szCs w:val="22"/>
              </w:rPr>
              <w:t>ΥΠΗΡΕΣΙΑ ΣΥΝΤΟΝΙΣΜΟΥ</w:t>
            </w:r>
          </w:p>
          <w:p w:rsidR="00474890" w:rsidRDefault="00474890" w:rsidP="00985957">
            <w:pPr>
              <w:ind w:right="-424"/>
              <w:rPr>
                <w:rFonts w:asciiTheme="minorHAnsi" w:hAnsiTheme="minorHAnsi" w:cstheme="minorHAnsi"/>
                <w:b/>
              </w:rPr>
            </w:pPr>
            <w:r>
              <w:rPr>
                <w:rFonts w:asciiTheme="minorHAnsi" w:hAnsiTheme="minorHAnsi" w:cstheme="minorHAnsi"/>
                <w:b/>
                <w:sz w:val="22"/>
                <w:szCs w:val="22"/>
              </w:rPr>
              <w:t xml:space="preserve">ΓΡΑΦΕΙΟ ΝΟΜΙΚΩΝ </w:t>
            </w:r>
          </w:p>
          <w:p w:rsidR="00474890" w:rsidRPr="00BB496E" w:rsidRDefault="00474890" w:rsidP="00985957">
            <w:pPr>
              <w:ind w:right="-424"/>
              <w:rPr>
                <w:rFonts w:asciiTheme="minorHAnsi" w:hAnsiTheme="minorHAnsi" w:cstheme="minorHAnsi"/>
                <w:b/>
              </w:rPr>
            </w:pPr>
            <w:r>
              <w:rPr>
                <w:rFonts w:asciiTheme="minorHAnsi" w:hAnsiTheme="minorHAnsi" w:cstheme="minorHAnsi"/>
                <w:b/>
                <w:sz w:val="22"/>
                <w:szCs w:val="22"/>
              </w:rPr>
              <w:t>ΚΑΙ ΚΟΙΝΟΒΟΥΛΕΥΤΙΚΩΝ ΘΕΜΑΤΩΝ</w:t>
            </w:r>
          </w:p>
          <w:p w:rsidR="00474890" w:rsidRPr="00BB496E" w:rsidRDefault="00474890" w:rsidP="00985957">
            <w:pPr>
              <w:ind w:right="-424"/>
              <w:rPr>
                <w:rFonts w:asciiTheme="minorHAnsi" w:hAnsiTheme="minorHAnsi" w:cstheme="minorHAnsi"/>
              </w:rPr>
            </w:pPr>
            <w:r w:rsidRPr="00BB496E">
              <w:rPr>
                <w:rFonts w:asciiTheme="minorHAnsi" w:hAnsiTheme="minorHAnsi" w:cstheme="minorHAnsi"/>
                <w:b/>
                <w:sz w:val="22"/>
                <w:szCs w:val="22"/>
              </w:rPr>
              <w:t>Ταχ. Δ/νση</w:t>
            </w:r>
            <w:r>
              <w:rPr>
                <w:rFonts w:asciiTheme="minorHAnsi" w:hAnsiTheme="minorHAnsi" w:cstheme="minorHAnsi"/>
                <w:b/>
                <w:sz w:val="22"/>
                <w:szCs w:val="22"/>
              </w:rPr>
              <w:t xml:space="preserve">     </w:t>
            </w:r>
            <w:r w:rsidRPr="00BB496E">
              <w:rPr>
                <w:rFonts w:asciiTheme="minorHAnsi" w:hAnsiTheme="minorHAnsi" w:cstheme="minorHAnsi"/>
                <w:b/>
                <w:sz w:val="22"/>
                <w:szCs w:val="22"/>
              </w:rPr>
              <w:t>:</w:t>
            </w:r>
            <w:r w:rsidRPr="00BB496E">
              <w:rPr>
                <w:rFonts w:asciiTheme="minorHAnsi" w:hAnsiTheme="minorHAnsi" w:cstheme="minorHAnsi"/>
                <w:sz w:val="22"/>
                <w:szCs w:val="22"/>
              </w:rPr>
              <w:t xml:space="preserve">  Αχαρνών 2</w:t>
            </w:r>
          </w:p>
          <w:p w:rsidR="00474890" w:rsidRPr="00BB496E" w:rsidRDefault="00474890" w:rsidP="00985957">
            <w:pPr>
              <w:ind w:right="-424"/>
              <w:rPr>
                <w:rFonts w:asciiTheme="minorHAnsi" w:hAnsiTheme="minorHAnsi" w:cstheme="minorHAnsi"/>
              </w:rPr>
            </w:pPr>
            <w:r w:rsidRPr="00BB496E">
              <w:rPr>
                <w:rFonts w:asciiTheme="minorHAnsi" w:hAnsiTheme="minorHAnsi" w:cstheme="minorHAnsi"/>
                <w:b/>
                <w:sz w:val="22"/>
                <w:szCs w:val="22"/>
              </w:rPr>
              <w:t>Ταχ. Κώδικας:</w:t>
            </w:r>
            <w:r w:rsidRPr="00BB496E">
              <w:rPr>
                <w:rFonts w:asciiTheme="minorHAnsi" w:hAnsiTheme="minorHAnsi" w:cstheme="minorHAnsi"/>
                <w:sz w:val="22"/>
                <w:szCs w:val="22"/>
              </w:rPr>
              <w:t xml:space="preserve">  1</w:t>
            </w:r>
            <w:r w:rsidRPr="00F60818">
              <w:rPr>
                <w:rFonts w:asciiTheme="minorHAnsi" w:hAnsiTheme="minorHAnsi" w:cstheme="minorHAnsi"/>
                <w:sz w:val="22"/>
                <w:szCs w:val="22"/>
              </w:rPr>
              <w:t>0</w:t>
            </w:r>
            <w:r w:rsidRPr="00BB496E">
              <w:rPr>
                <w:rFonts w:asciiTheme="minorHAnsi" w:hAnsiTheme="minorHAnsi" w:cstheme="minorHAnsi"/>
                <w:sz w:val="22"/>
                <w:szCs w:val="22"/>
              </w:rPr>
              <w:t>43</w:t>
            </w:r>
            <w:r w:rsidRPr="00F60818">
              <w:rPr>
                <w:rFonts w:asciiTheme="minorHAnsi" w:hAnsiTheme="minorHAnsi" w:cstheme="minorHAnsi"/>
                <w:sz w:val="22"/>
                <w:szCs w:val="22"/>
              </w:rPr>
              <w:t>2</w:t>
            </w:r>
            <w:r w:rsidRPr="00BB496E">
              <w:rPr>
                <w:rFonts w:asciiTheme="minorHAnsi" w:hAnsiTheme="minorHAnsi" w:cstheme="minorHAnsi"/>
                <w:sz w:val="22"/>
                <w:szCs w:val="22"/>
              </w:rPr>
              <w:t>, Αθήνα</w:t>
            </w:r>
          </w:p>
          <w:p w:rsidR="00474890" w:rsidRPr="00F41F64" w:rsidRDefault="00474890" w:rsidP="00985957">
            <w:pPr>
              <w:ind w:right="-424"/>
              <w:rPr>
                <w:rFonts w:asciiTheme="minorHAnsi" w:hAnsiTheme="minorHAnsi" w:cstheme="minorHAnsi"/>
              </w:rPr>
            </w:pPr>
            <w:r w:rsidRPr="00BB496E">
              <w:rPr>
                <w:rFonts w:asciiTheme="minorHAnsi" w:hAnsiTheme="minorHAnsi" w:cstheme="minorHAnsi"/>
                <w:b/>
                <w:sz w:val="22"/>
                <w:szCs w:val="22"/>
              </w:rPr>
              <w:t>Τηλέφωνο</w:t>
            </w:r>
            <w:r w:rsidRPr="00F41F64">
              <w:rPr>
                <w:rFonts w:asciiTheme="minorHAnsi" w:hAnsiTheme="minorHAnsi" w:cstheme="minorHAnsi"/>
                <w:b/>
                <w:sz w:val="22"/>
                <w:szCs w:val="22"/>
              </w:rPr>
              <w:t xml:space="preserve">      :</w:t>
            </w:r>
            <w:r w:rsidRPr="00F41F64">
              <w:rPr>
                <w:rFonts w:asciiTheme="minorHAnsi" w:hAnsiTheme="minorHAnsi" w:cstheme="minorHAnsi"/>
                <w:sz w:val="22"/>
                <w:szCs w:val="22"/>
              </w:rPr>
              <w:t xml:space="preserve">  210 212 4331</w:t>
            </w:r>
          </w:p>
          <w:p w:rsidR="00474890" w:rsidRPr="00F41F64" w:rsidRDefault="00F41F64" w:rsidP="00F63020">
            <w:pPr>
              <w:ind w:right="-424"/>
              <w:rPr>
                <w:rFonts w:asciiTheme="minorHAnsi" w:hAnsiTheme="minorHAnsi" w:cstheme="minorHAnsi"/>
                <w:b/>
              </w:rPr>
            </w:pPr>
            <w:r>
              <w:rPr>
                <w:rFonts w:ascii="Calibri" w:hAnsi="Calibri"/>
                <w:b/>
                <w:sz w:val="22"/>
                <w:szCs w:val="22"/>
              </w:rPr>
              <w:t>Ηλ. Ταχυδρ.</w:t>
            </w:r>
            <w:r>
              <w:rPr>
                <w:rFonts w:ascii="Calibri" w:hAnsi="Calibri"/>
                <w:sz w:val="22"/>
                <w:szCs w:val="22"/>
              </w:rPr>
              <w:t xml:space="preserve">   </w:t>
            </w:r>
            <w:r w:rsidR="00474890" w:rsidRPr="00F41F64">
              <w:rPr>
                <w:rFonts w:asciiTheme="minorHAnsi" w:hAnsiTheme="minorHAnsi" w:cstheme="minorHAnsi"/>
                <w:b/>
                <w:sz w:val="22"/>
                <w:szCs w:val="22"/>
              </w:rPr>
              <w:t>:</w:t>
            </w:r>
            <w:r w:rsidR="00474890" w:rsidRPr="00F41F64">
              <w:rPr>
                <w:rFonts w:asciiTheme="minorHAnsi" w:hAnsiTheme="minorHAnsi" w:cstheme="minorHAnsi"/>
                <w:sz w:val="22"/>
                <w:szCs w:val="22"/>
              </w:rPr>
              <w:t xml:space="preserve">  </w:t>
            </w:r>
            <w:hyperlink r:id="rId10" w:history="1">
              <w:r w:rsidR="00474890" w:rsidRPr="007D53F6">
                <w:rPr>
                  <w:rStyle w:val="-"/>
                  <w:rFonts w:asciiTheme="minorHAnsi" w:eastAsiaTheme="majorEastAsia" w:hAnsiTheme="minorHAnsi" w:cstheme="minorHAnsi"/>
                  <w:sz w:val="22"/>
                  <w:szCs w:val="22"/>
                  <w:lang w:val="it-IT"/>
                </w:rPr>
                <w:t>koinovouleftikos@minagric.gr</w:t>
              </w:r>
            </w:hyperlink>
            <w:r w:rsidR="00474890" w:rsidRPr="00BB496E">
              <w:rPr>
                <w:rFonts w:asciiTheme="minorHAnsi" w:hAnsiTheme="minorHAnsi" w:cstheme="minorHAnsi"/>
                <w:sz w:val="22"/>
                <w:szCs w:val="22"/>
                <w:lang w:val="it-IT"/>
              </w:rPr>
              <w:t xml:space="preserve"> </w:t>
            </w:r>
            <w:r w:rsidR="00474890" w:rsidRPr="00F41F64">
              <w:rPr>
                <w:rFonts w:asciiTheme="minorHAnsi" w:hAnsiTheme="minorHAnsi" w:cstheme="minorHAnsi"/>
                <w:sz w:val="22"/>
                <w:szCs w:val="22"/>
              </w:rPr>
              <w:t xml:space="preserve">               </w:t>
            </w:r>
          </w:p>
          <w:p w:rsidR="00F63020" w:rsidRPr="00F41F64" w:rsidRDefault="00F63020" w:rsidP="00F63020">
            <w:pPr>
              <w:ind w:right="-424"/>
              <w:rPr>
                <w:rFonts w:asciiTheme="minorHAnsi" w:hAnsiTheme="minorHAnsi" w:cstheme="minorHAnsi"/>
                <w:b/>
              </w:rPr>
            </w:pPr>
          </w:p>
        </w:tc>
        <w:tc>
          <w:tcPr>
            <w:tcW w:w="3402" w:type="dxa"/>
          </w:tcPr>
          <w:p w:rsidR="00474890" w:rsidRPr="00F41F64" w:rsidRDefault="00474890" w:rsidP="00985957">
            <w:pPr>
              <w:ind w:right="-424"/>
              <w:rPr>
                <w:rFonts w:ascii="Calibri" w:hAnsi="Calibri" w:cs="Calibri"/>
                <w:b/>
              </w:rPr>
            </w:pPr>
          </w:p>
          <w:p w:rsidR="00474890" w:rsidRPr="00F41F64" w:rsidRDefault="00474890" w:rsidP="00985957">
            <w:pPr>
              <w:ind w:right="-424"/>
              <w:rPr>
                <w:rFonts w:ascii="Calibri" w:hAnsi="Calibri" w:cs="Calibri"/>
                <w:b/>
              </w:rPr>
            </w:pPr>
          </w:p>
          <w:p w:rsidR="00474890" w:rsidRPr="00B22255" w:rsidRDefault="00B32C01" w:rsidP="00985957">
            <w:pPr>
              <w:ind w:right="-424"/>
              <w:rPr>
                <w:rFonts w:ascii="Calibri" w:hAnsi="Calibri" w:cs="Calibri"/>
                <w:b/>
              </w:rPr>
            </w:pPr>
            <w:r>
              <w:rPr>
                <w:rFonts w:ascii="Calibri" w:hAnsi="Calibri" w:cs="Calibri"/>
                <w:b/>
                <w:sz w:val="22"/>
                <w:szCs w:val="22"/>
              </w:rPr>
              <w:t>Αθήνα, 8</w:t>
            </w:r>
            <w:r w:rsidR="007A41D9">
              <w:rPr>
                <w:rFonts w:ascii="Calibri" w:hAnsi="Calibri" w:cs="Calibri"/>
                <w:b/>
                <w:sz w:val="22"/>
                <w:szCs w:val="22"/>
              </w:rPr>
              <w:t>-11-</w:t>
            </w:r>
            <w:r w:rsidR="00474890" w:rsidRPr="00B22255">
              <w:rPr>
                <w:rFonts w:ascii="Calibri" w:hAnsi="Calibri" w:cs="Calibri"/>
                <w:b/>
                <w:sz w:val="22"/>
                <w:szCs w:val="22"/>
              </w:rPr>
              <w:t>202</w:t>
            </w:r>
            <w:r w:rsidR="008E4E84">
              <w:rPr>
                <w:rFonts w:ascii="Calibri" w:hAnsi="Calibri" w:cs="Calibri"/>
                <w:b/>
                <w:sz w:val="22"/>
                <w:szCs w:val="22"/>
              </w:rPr>
              <w:t>2</w:t>
            </w:r>
          </w:p>
          <w:p w:rsidR="00C24996" w:rsidRDefault="00474890" w:rsidP="00985957">
            <w:pPr>
              <w:ind w:right="-424"/>
              <w:rPr>
                <w:rFonts w:asciiTheme="minorHAnsi" w:hAnsiTheme="minorHAnsi" w:cstheme="minorHAnsi"/>
                <w:b/>
                <w:sz w:val="22"/>
                <w:szCs w:val="22"/>
              </w:rPr>
            </w:pPr>
            <w:r w:rsidRPr="00B22255">
              <w:rPr>
                <w:rFonts w:ascii="Calibri" w:hAnsi="Calibri" w:cs="Calibri"/>
                <w:b/>
                <w:sz w:val="22"/>
                <w:szCs w:val="22"/>
              </w:rPr>
              <w:t>Αρ. πρωτ</w:t>
            </w:r>
            <w:r w:rsidR="001F3AF1">
              <w:rPr>
                <w:rFonts w:asciiTheme="minorHAnsi" w:hAnsiTheme="minorHAnsi" w:cstheme="minorHAnsi"/>
                <w:b/>
                <w:sz w:val="22"/>
                <w:szCs w:val="22"/>
              </w:rPr>
              <w:t>.:</w:t>
            </w:r>
            <w:r w:rsidR="007A41D9">
              <w:rPr>
                <w:rFonts w:asciiTheme="minorHAnsi" w:hAnsiTheme="minorHAnsi" w:cstheme="minorHAnsi"/>
                <w:b/>
                <w:sz w:val="22"/>
                <w:szCs w:val="22"/>
              </w:rPr>
              <w:t xml:space="preserve"> </w:t>
            </w:r>
            <w:r w:rsidR="00150345">
              <w:rPr>
                <w:rFonts w:asciiTheme="minorHAnsi" w:hAnsiTheme="minorHAnsi" w:cstheme="minorHAnsi"/>
                <w:b/>
                <w:sz w:val="22"/>
                <w:szCs w:val="22"/>
              </w:rPr>
              <w:t>1327/327524</w:t>
            </w:r>
          </w:p>
          <w:p w:rsidR="00C24996" w:rsidRDefault="00C24996" w:rsidP="00985957">
            <w:pPr>
              <w:ind w:right="-424"/>
              <w:rPr>
                <w:rFonts w:asciiTheme="minorHAnsi" w:hAnsiTheme="minorHAnsi" w:cstheme="minorHAnsi"/>
                <w:b/>
                <w:sz w:val="22"/>
                <w:szCs w:val="22"/>
              </w:rPr>
            </w:pPr>
          </w:p>
          <w:p w:rsidR="00474890" w:rsidRPr="00B22255" w:rsidRDefault="00474890" w:rsidP="00985957">
            <w:pPr>
              <w:ind w:right="-424"/>
              <w:rPr>
                <w:rFonts w:ascii="Calibri" w:hAnsi="Calibri" w:cs="Calibri"/>
                <w:b/>
              </w:rPr>
            </w:pPr>
            <w:r w:rsidRPr="00B22255">
              <w:rPr>
                <w:rFonts w:ascii="Calibri" w:hAnsi="Calibri" w:cs="Calibri"/>
                <w:b/>
                <w:sz w:val="22"/>
                <w:szCs w:val="22"/>
                <w:u w:val="single"/>
              </w:rPr>
              <w:t>ΠΡΟΣ:</w:t>
            </w:r>
            <w:r w:rsidRPr="00B22255">
              <w:rPr>
                <w:rFonts w:ascii="Calibri" w:hAnsi="Calibri" w:cs="Calibri"/>
                <w:b/>
                <w:sz w:val="22"/>
                <w:szCs w:val="22"/>
              </w:rPr>
              <w:t xml:space="preserve"> </w:t>
            </w:r>
          </w:p>
          <w:p w:rsidR="00474890" w:rsidRPr="00B22255" w:rsidRDefault="00474890" w:rsidP="00985957">
            <w:pPr>
              <w:ind w:right="-424"/>
              <w:rPr>
                <w:rFonts w:ascii="Calibri" w:hAnsi="Calibri" w:cs="Calibri"/>
              </w:rPr>
            </w:pPr>
            <w:r w:rsidRPr="00B22255">
              <w:rPr>
                <w:rFonts w:ascii="Calibri" w:hAnsi="Calibri" w:cs="Calibri"/>
                <w:sz w:val="22"/>
                <w:szCs w:val="22"/>
              </w:rPr>
              <w:t xml:space="preserve">Βουλή των Ελλήνων </w:t>
            </w:r>
          </w:p>
          <w:p w:rsidR="00474890" w:rsidRPr="00B22255" w:rsidRDefault="00474890" w:rsidP="00985957">
            <w:pPr>
              <w:ind w:right="-424"/>
              <w:rPr>
                <w:rFonts w:ascii="Calibri" w:hAnsi="Calibri" w:cs="Calibri"/>
              </w:rPr>
            </w:pPr>
            <w:r w:rsidRPr="00B22255">
              <w:rPr>
                <w:rFonts w:ascii="Calibri" w:hAnsi="Calibri" w:cs="Calibri"/>
                <w:sz w:val="22"/>
                <w:szCs w:val="22"/>
              </w:rPr>
              <w:t xml:space="preserve">Δ/νση Κοιν/κού Ελέγχου </w:t>
            </w:r>
          </w:p>
          <w:p w:rsidR="00474890" w:rsidRPr="00B22255" w:rsidRDefault="00474890" w:rsidP="00985957">
            <w:pPr>
              <w:pStyle w:val="a3"/>
              <w:rPr>
                <w:rFonts w:asciiTheme="minorHAnsi" w:hAnsiTheme="minorHAnsi" w:cstheme="minorHAnsi"/>
                <w:sz w:val="22"/>
                <w:szCs w:val="22"/>
              </w:rPr>
            </w:pPr>
            <w:r w:rsidRPr="00B22255">
              <w:rPr>
                <w:rFonts w:asciiTheme="minorHAnsi" w:hAnsiTheme="minorHAnsi" w:cstheme="minorHAnsi"/>
                <w:sz w:val="22"/>
                <w:szCs w:val="22"/>
              </w:rPr>
              <w:t>Τμήμα Ερωτήσεων και ΑΚΕ</w:t>
            </w:r>
          </w:p>
          <w:p w:rsidR="00474890" w:rsidRDefault="00474890" w:rsidP="00985957">
            <w:pPr>
              <w:ind w:right="-424"/>
              <w:rPr>
                <w:rFonts w:ascii="Calibri" w:hAnsi="Calibri" w:cs="Calibri"/>
                <w:b/>
                <w:u w:val="single"/>
              </w:rPr>
            </w:pPr>
          </w:p>
          <w:p w:rsidR="00474890" w:rsidRPr="00B22255" w:rsidRDefault="00474890" w:rsidP="00985957">
            <w:pPr>
              <w:ind w:right="-424"/>
              <w:rPr>
                <w:rFonts w:ascii="Calibri" w:hAnsi="Calibri" w:cs="Calibri"/>
                <w:b/>
                <w:u w:val="single"/>
              </w:rPr>
            </w:pPr>
          </w:p>
          <w:p w:rsidR="00474890" w:rsidRPr="00B22255" w:rsidRDefault="00474890" w:rsidP="00BA0DBD">
            <w:pPr>
              <w:ind w:right="-424"/>
              <w:rPr>
                <w:rFonts w:ascii="Calibri" w:hAnsi="Calibri" w:cs="Calibri"/>
                <w:b/>
                <w:u w:val="single"/>
              </w:rPr>
            </w:pPr>
            <w:r w:rsidRPr="00B22255">
              <w:rPr>
                <w:rFonts w:ascii="Calibri" w:hAnsi="Calibri" w:cs="Calibri"/>
                <w:b/>
                <w:sz w:val="22"/>
                <w:szCs w:val="22"/>
                <w:u w:val="single"/>
              </w:rPr>
              <w:t>ΚΟΙΝ</w:t>
            </w:r>
            <w:r>
              <w:rPr>
                <w:rFonts w:ascii="Calibri" w:hAnsi="Calibri" w:cs="Calibri"/>
                <w:b/>
                <w:sz w:val="22"/>
                <w:szCs w:val="22"/>
                <w:u w:val="single"/>
              </w:rPr>
              <w:t>.</w:t>
            </w:r>
            <w:r w:rsidRPr="00A77720">
              <w:rPr>
                <w:rFonts w:ascii="Calibri" w:hAnsi="Calibri" w:cs="Calibri"/>
                <w:b/>
                <w:sz w:val="22"/>
                <w:szCs w:val="22"/>
                <w:u w:val="single"/>
              </w:rPr>
              <w:t>:</w:t>
            </w:r>
            <w:r w:rsidRPr="00A77720">
              <w:rPr>
                <w:rFonts w:ascii="Calibri" w:hAnsi="Calibri" w:cs="Calibri"/>
                <w:b/>
                <w:sz w:val="22"/>
                <w:szCs w:val="22"/>
              </w:rPr>
              <w:t xml:space="preserve"> </w:t>
            </w:r>
            <w:r w:rsidRPr="00B22255">
              <w:rPr>
                <w:rFonts w:ascii="Calibri" w:hAnsi="Calibri" w:cs="Calibri"/>
                <w:b/>
                <w:sz w:val="22"/>
                <w:szCs w:val="22"/>
              </w:rPr>
              <w:t xml:space="preserve"> </w:t>
            </w:r>
            <w:r w:rsidRPr="00B22255">
              <w:rPr>
                <w:rFonts w:ascii="Calibri" w:hAnsi="Calibri" w:cs="Calibri"/>
                <w:sz w:val="22"/>
                <w:szCs w:val="22"/>
              </w:rPr>
              <w:t>Ω</w:t>
            </w:r>
            <w:r w:rsidR="00BA0DBD">
              <w:rPr>
                <w:rFonts w:ascii="Calibri" w:hAnsi="Calibri" w:cs="Calibri"/>
                <w:sz w:val="22"/>
                <w:szCs w:val="22"/>
              </w:rPr>
              <w:t>ς</w:t>
            </w:r>
            <w:r w:rsidRPr="00B22255">
              <w:rPr>
                <w:rFonts w:ascii="Calibri" w:hAnsi="Calibri" w:cs="Calibri"/>
                <w:sz w:val="22"/>
                <w:szCs w:val="22"/>
              </w:rPr>
              <w:t xml:space="preserve"> Π</w:t>
            </w:r>
            <w:r w:rsidR="009D76CF">
              <w:rPr>
                <w:rFonts w:ascii="Calibri" w:hAnsi="Calibri" w:cs="Calibri"/>
                <w:sz w:val="22"/>
                <w:szCs w:val="22"/>
              </w:rPr>
              <w:t>Α</w:t>
            </w:r>
          </w:p>
        </w:tc>
      </w:tr>
    </w:tbl>
    <w:p w:rsidR="00F63020" w:rsidRDefault="00F63020" w:rsidP="00474890">
      <w:pPr>
        <w:spacing w:line="276" w:lineRule="auto"/>
        <w:ind w:right="-424"/>
        <w:jc w:val="both"/>
        <w:rPr>
          <w:rFonts w:asciiTheme="minorHAnsi" w:hAnsiTheme="minorHAnsi" w:cstheme="minorHAnsi"/>
          <w:b/>
          <w:sz w:val="22"/>
          <w:szCs w:val="22"/>
        </w:rPr>
      </w:pPr>
    </w:p>
    <w:p w:rsidR="00264FCD" w:rsidRDefault="00264FCD" w:rsidP="00264FCD">
      <w:pPr>
        <w:spacing w:line="276" w:lineRule="auto"/>
        <w:ind w:right="-2"/>
        <w:jc w:val="both"/>
        <w:rPr>
          <w:rFonts w:asciiTheme="minorHAnsi" w:hAnsiTheme="minorHAnsi" w:cstheme="minorHAnsi"/>
          <w:b/>
          <w:sz w:val="22"/>
          <w:szCs w:val="22"/>
        </w:rPr>
      </w:pPr>
      <w:r>
        <w:rPr>
          <w:rFonts w:asciiTheme="minorHAnsi" w:hAnsiTheme="minorHAnsi" w:cstheme="minorHAnsi"/>
          <w:b/>
          <w:sz w:val="22"/>
          <w:szCs w:val="22"/>
        </w:rPr>
        <w:t>ΘΕΜΑ:  Απάντηση στην υπ΄αριθμ.</w:t>
      </w:r>
      <w:r w:rsidR="00150345">
        <w:rPr>
          <w:rFonts w:asciiTheme="minorHAnsi" w:hAnsiTheme="minorHAnsi" w:cstheme="minorHAnsi"/>
          <w:b/>
          <w:sz w:val="22"/>
          <w:szCs w:val="22"/>
        </w:rPr>
        <w:t xml:space="preserve"> 643/32</w:t>
      </w:r>
      <w:r>
        <w:rPr>
          <w:rFonts w:asciiTheme="minorHAnsi" w:hAnsiTheme="minorHAnsi" w:cstheme="minorHAnsi"/>
          <w:b/>
          <w:sz w:val="22"/>
          <w:szCs w:val="22"/>
        </w:rPr>
        <w:t xml:space="preserve"> Ερώτηση</w:t>
      </w:r>
      <w:r w:rsidR="00150345">
        <w:rPr>
          <w:rFonts w:asciiTheme="minorHAnsi" w:hAnsiTheme="minorHAnsi" w:cstheme="minorHAnsi"/>
          <w:b/>
          <w:sz w:val="22"/>
          <w:szCs w:val="22"/>
        </w:rPr>
        <w:t xml:space="preserve"> ΑΚΕ</w:t>
      </w:r>
    </w:p>
    <w:p w:rsidR="00D65AF3" w:rsidRPr="00B22255" w:rsidRDefault="00D65AF3" w:rsidP="00474890">
      <w:pPr>
        <w:rPr>
          <w:rFonts w:asciiTheme="minorHAnsi" w:hAnsiTheme="minorHAnsi" w:cstheme="minorHAnsi"/>
          <w:sz w:val="22"/>
          <w:szCs w:val="22"/>
        </w:rPr>
      </w:pPr>
    </w:p>
    <w:p w:rsidR="00BF1507" w:rsidRDefault="00BF1507" w:rsidP="00BF1507">
      <w:pPr>
        <w:pStyle w:val="20"/>
        <w:rPr>
          <w:rFonts w:asciiTheme="minorHAnsi" w:hAnsiTheme="minorHAnsi" w:cstheme="minorHAnsi"/>
          <w:sz w:val="22"/>
          <w:szCs w:val="22"/>
        </w:rPr>
      </w:pPr>
      <w:r>
        <w:rPr>
          <w:rFonts w:asciiTheme="minorHAnsi" w:hAnsiTheme="minorHAnsi" w:cstheme="minorHAnsi"/>
          <w:sz w:val="22"/>
          <w:szCs w:val="22"/>
        </w:rPr>
        <w:t xml:space="preserve">Σχετικά με την παραπάνω Ερώτηση </w:t>
      </w:r>
      <w:r w:rsidR="00150345">
        <w:rPr>
          <w:rFonts w:asciiTheme="minorHAnsi" w:hAnsiTheme="minorHAnsi" w:cstheme="minorHAnsi"/>
          <w:sz w:val="22"/>
          <w:szCs w:val="22"/>
        </w:rPr>
        <w:t xml:space="preserve">ΑΚΕ </w:t>
      </w:r>
      <w:r>
        <w:rPr>
          <w:rFonts w:asciiTheme="minorHAnsi" w:hAnsiTheme="minorHAnsi" w:cstheme="minorHAnsi"/>
          <w:sz w:val="22"/>
          <w:szCs w:val="22"/>
        </w:rPr>
        <w:t xml:space="preserve">που κατέθεσαν οι </w:t>
      </w:r>
      <w:r>
        <w:rPr>
          <w:rFonts w:asciiTheme="minorHAnsi" w:hAnsiTheme="minorHAnsi" w:cstheme="minorHAnsi"/>
          <w:b/>
          <w:sz w:val="22"/>
          <w:szCs w:val="22"/>
        </w:rPr>
        <w:t>κ.κ.</w:t>
      </w:r>
      <w:r>
        <w:rPr>
          <w:rFonts w:asciiTheme="minorHAnsi" w:hAnsiTheme="minorHAnsi" w:cstheme="minorHAnsi"/>
          <w:sz w:val="22"/>
          <w:szCs w:val="22"/>
        </w:rPr>
        <w:t xml:space="preserve"> Βουλευτές όπως αναφέρονται στον πίνακα αποδεκτών, σας πληροφορούμε τα εξής:</w:t>
      </w:r>
    </w:p>
    <w:p w:rsidR="00BF1507" w:rsidRDefault="00BF1507" w:rsidP="00BF1507">
      <w:pPr>
        <w:rPr>
          <w:rFonts w:asciiTheme="minorHAnsi" w:hAnsiTheme="minorHAnsi" w:cstheme="minorHAnsi"/>
          <w:sz w:val="22"/>
          <w:szCs w:val="22"/>
        </w:rPr>
      </w:pPr>
    </w:p>
    <w:p w:rsidR="007A41D9" w:rsidRDefault="007A41D9" w:rsidP="007A41D9">
      <w:pPr>
        <w:jc w:val="both"/>
        <w:rPr>
          <w:rFonts w:asciiTheme="minorHAnsi" w:hAnsiTheme="minorHAnsi" w:cstheme="minorHAnsi"/>
          <w:sz w:val="22"/>
          <w:szCs w:val="22"/>
        </w:rPr>
      </w:pPr>
      <w:r w:rsidRPr="007A41D9">
        <w:rPr>
          <w:rFonts w:asciiTheme="minorHAnsi" w:hAnsiTheme="minorHAnsi" w:cstheme="minorHAnsi"/>
          <w:sz w:val="22"/>
          <w:szCs w:val="22"/>
        </w:rPr>
        <w:t xml:space="preserve">Η προσπάθεια που καταβάλει η κυβέρνηση για την άμεση καταβολή των Ευρωπαϊκών Ενισχύσεων στους αγρότες συνοδεύεται από διαφάνεια στην διαχείριση τους, είτε αυτές αφορούν άμεσες ενισχύσεις είτε αφορούν μέτρα αγροτικής ανάπτυξης, όπως τα Σχέδια Βελτίωσης και οι Νέοι Αγρότες. </w:t>
      </w:r>
    </w:p>
    <w:p w:rsidR="002515BF" w:rsidRPr="007A41D9" w:rsidRDefault="002515BF" w:rsidP="007A41D9">
      <w:pPr>
        <w:jc w:val="both"/>
        <w:rPr>
          <w:rFonts w:asciiTheme="minorHAnsi" w:hAnsiTheme="minorHAnsi" w:cstheme="minorHAnsi"/>
          <w:sz w:val="22"/>
          <w:szCs w:val="22"/>
        </w:rPr>
      </w:pPr>
    </w:p>
    <w:p w:rsidR="002515BF" w:rsidRDefault="007A41D9" w:rsidP="007A41D9">
      <w:pPr>
        <w:jc w:val="both"/>
        <w:rPr>
          <w:rFonts w:asciiTheme="minorHAnsi" w:hAnsiTheme="minorHAnsi" w:cstheme="minorHAnsi"/>
          <w:sz w:val="22"/>
          <w:szCs w:val="22"/>
        </w:rPr>
      </w:pPr>
      <w:r w:rsidRPr="007A41D9">
        <w:rPr>
          <w:rFonts w:asciiTheme="minorHAnsi" w:hAnsiTheme="minorHAnsi" w:cstheme="minorHAnsi"/>
          <w:sz w:val="22"/>
          <w:szCs w:val="22"/>
        </w:rPr>
        <w:t xml:space="preserve">Οι ενισχύσεις καταβάλλονται με την τήρηση των κανονισμών και την διεξαγωγή των προβλεπόμενων ελέγχων. Το θέμα των δημοσιονομικών διορθώσεων, που αφορά όλα τα ΚΜ της ΕΕ, είναι ένα συνεχές θέμα που σχετίζεται με τις διοικητικές αδυναμίες στη χώρα και η μετάβαση της υποβολής των αιτήσεων των αγροτών και των πληρωμών των αγροτών στο </w:t>
      </w:r>
      <w:r w:rsidRPr="007A41D9">
        <w:rPr>
          <w:rFonts w:asciiTheme="minorHAnsi" w:hAnsiTheme="minorHAnsi" w:cstheme="minorHAnsi"/>
          <w:sz w:val="22"/>
          <w:szCs w:val="22"/>
          <w:lang w:val="en-US"/>
        </w:rPr>
        <w:t>gov</w:t>
      </w:r>
      <w:r w:rsidRPr="007A41D9">
        <w:rPr>
          <w:rFonts w:asciiTheme="minorHAnsi" w:hAnsiTheme="minorHAnsi" w:cstheme="minorHAnsi"/>
          <w:sz w:val="22"/>
          <w:szCs w:val="22"/>
        </w:rPr>
        <w:t>.</w:t>
      </w:r>
      <w:r w:rsidRPr="007A41D9">
        <w:rPr>
          <w:rFonts w:asciiTheme="minorHAnsi" w:hAnsiTheme="minorHAnsi" w:cstheme="minorHAnsi"/>
          <w:sz w:val="22"/>
          <w:szCs w:val="22"/>
          <w:lang w:val="en-US"/>
        </w:rPr>
        <w:t>gr</w:t>
      </w:r>
      <w:r w:rsidRPr="007A41D9">
        <w:rPr>
          <w:rFonts w:asciiTheme="minorHAnsi" w:hAnsiTheme="minorHAnsi" w:cstheme="minorHAnsi"/>
          <w:sz w:val="22"/>
          <w:szCs w:val="22"/>
        </w:rPr>
        <w:t xml:space="preserve">, θα βοηθήσει στον περιορισμό τους, με ενίσχυση της διαφάνειας, αλλά και στην έγκαιρη καταβολή τους. </w:t>
      </w:r>
    </w:p>
    <w:p w:rsidR="002515BF" w:rsidRDefault="002515BF" w:rsidP="007A41D9">
      <w:pPr>
        <w:jc w:val="both"/>
        <w:rPr>
          <w:rFonts w:asciiTheme="minorHAnsi" w:hAnsiTheme="minorHAnsi" w:cstheme="minorHAnsi"/>
          <w:sz w:val="22"/>
          <w:szCs w:val="22"/>
        </w:rPr>
      </w:pPr>
    </w:p>
    <w:p w:rsidR="002515BF" w:rsidRDefault="007A41D9" w:rsidP="007A41D9">
      <w:pPr>
        <w:jc w:val="both"/>
        <w:rPr>
          <w:rFonts w:asciiTheme="minorHAnsi" w:hAnsiTheme="minorHAnsi" w:cstheme="minorHAnsi"/>
          <w:sz w:val="22"/>
          <w:szCs w:val="22"/>
        </w:rPr>
      </w:pPr>
      <w:r w:rsidRPr="007A41D9">
        <w:rPr>
          <w:rFonts w:asciiTheme="minorHAnsi" w:hAnsiTheme="minorHAnsi" w:cstheme="minorHAnsi"/>
          <w:sz w:val="22"/>
          <w:szCs w:val="22"/>
        </w:rPr>
        <w:t xml:space="preserve">Έτσι, με την αποτελεσματική συνεργασία του υπουργείου Αγροτικής Ανάπτυξης, &amp; Τροφίμων, του υπουργείου Ψηφιακής Διακυβέρνησης, του υπουργείο Οικονομικών, του ΟΠΕΚΕΠΕ, της  ΕΘΕΑΣ, των ΚΥΔ καθώς και της Τράπεζας Πειραιώς, </w:t>
      </w:r>
      <w:r w:rsidRPr="007A41D9">
        <w:rPr>
          <w:rFonts w:asciiTheme="minorHAnsi" w:hAnsiTheme="minorHAnsi" w:cstheme="minorHAnsi"/>
          <w:b/>
          <w:bCs/>
          <w:sz w:val="22"/>
          <w:szCs w:val="22"/>
        </w:rPr>
        <w:t>επιτεύχθηκε ο στόχος της πληρωμής της προκαταβολής της βασικής ενίσχυσης 2022 στους αγρότες, νωρίτερα από κάθε άλλη φορά.</w:t>
      </w:r>
      <w:r w:rsidRPr="007A41D9">
        <w:rPr>
          <w:rFonts w:asciiTheme="minorHAnsi" w:hAnsiTheme="minorHAnsi" w:cstheme="minorHAnsi"/>
          <w:sz w:val="22"/>
          <w:szCs w:val="22"/>
        </w:rPr>
        <w:t xml:space="preserve"> </w:t>
      </w:r>
    </w:p>
    <w:p w:rsidR="007A41D9" w:rsidRPr="007A41D9" w:rsidRDefault="007A41D9" w:rsidP="007A41D9">
      <w:pPr>
        <w:jc w:val="both"/>
        <w:rPr>
          <w:rFonts w:asciiTheme="minorHAnsi" w:hAnsiTheme="minorHAnsi" w:cstheme="minorHAnsi"/>
          <w:sz w:val="22"/>
          <w:szCs w:val="22"/>
        </w:rPr>
      </w:pPr>
      <w:r w:rsidRPr="007A41D9">
        <w:rPr>
          <w:rFonts w:asciiTheme="minorHAnsi" w:hAnsiTheme="minorHAnsi" w:cstheme="minorHAnsi"/>
          <w:sz w:val="22"/>
          <w:szCs w:val="22"/>
        </w:rPr>
        <w:t xml:space="preserve"> </w:t>
      </w:r>
    </w:p>
    <w:p w:rsidR="007A41D9" w:rsidRDefault="007A41D9" w:rsidP="007A41D9">
      <w:pPr>
        <w:jc w:val="both"/>
        <w:rPr>
          <w:rFonts w:asciiTheme="minorHAnsi" w:hAnsiTheme="minorHAnsi" w:cstheme="minorHAnsi"/>
          <w:iCs/>
          <w:sz w:val="22"/>
          <w:szCs w:val="22"/>
        </w:rPr>
      </w:pPr>
      <w:r w:rsidRPr="007A41D9">
        <w:rPr>
          <w:rFonts w:asciiTheme="minorHAnsi" w:hAnsiTheme="minorHAnsi" w:cstheme="minorHAnsi"/>
          <w:sz w:val="22"/>
          <w:szCs w:val="22"/>
        </w:rPr>
        <w:t xml:space="preserve">Συγκεκριμένα,  στις 18.10.2022, </w:t>
      </w:r>
      <w:r w:rsidRPr="007A41D9">
        <w:rPr>
          <w:rFonts w:asciiTheme="minorHAnsi" w:hAnsiTheme="minorHAnsi" w:cstheme="minorHAnsi"/>
          <w:sz w:val="22"/>
          <w:szCs w:val="22"/>
          <w:u w:val="single"/>
        </w:rPr>
        <w:t>αμέσως μετά την έναρξη του γεωργικού οικονομικού έτους</w:t>
      </w:r>
      <w:r w:rsidRPr="007A41D9">
        <w:rPr>
          <w:rFonts w:asciiTheme="minorHAnsi" w:hAnsiTheme="minorHAnsi" w:cstheme="minorHAnsi"/>
          <w:sz w:val="22"/>
          <w:szCs w:val="22"/>
        </w:rPr>
        <w:t xml:space="preserve"> 2023 (16.10.2022, καταβλήθηκε σε </w:t>
      </w:r>
      <w:r w:rsidRPr="007A41D9">
        <w:rPr>
          <w:rFonts w:asciiTheme="minorHAnsi" w:hAnsiTheme="minorHAnsi" w:cstheme="minorHAnsi"/>
          <w:b/>
          <w:bCs/>
          <w:sz w:val="22"/>
          <w:szCs w:val="22"/>
        </w:rPr>
        <w:t>533.921</w:t>
      </w:r>
      <w:r w:rsidRPr="007A41D9">
        <w:rPr>
          <w:rFonts w:asciiTheme="minorHAnsi" w:hAnsiTheme="minorHAnsi" w:cstheme="minorHAnsi"/>
          <w:sz w:val="22"/>
          <w:szCs w:val="22"/>
        </w:rPr>
        <w:t xml:space="preserve"> </w:t>
      </w:r>
      <w:r w:rsidRPr="007A41D9">
        <w:rPr>
          <w:rFonts w:asciiTheme="minorHAnsi" w:hAnsiTheme="minorHAnsi" w:cstheme="minorHAnsi"/>
          <w:b/>
          <w:bCs/>
          <w:sz w:val="22"/>
          <w:szCs w:val="22"/>
        </w:rPr>
        <w:t>δικαιούχους</w:t>
      </w:r>
      <w:r w:rsidRPr="007A41D9">
        <w:rPr>
          <w:rFonts w:asciiTheme="minorHAnsi" w:hAnsiTheme="minorHAnsi" w:cstheme="minorHAnsi"/>
          <w:sz w:val="22"/>
          <w:szCs w:val="22"/>
        </w:rPr>
        <w:t xml:space="preserve"> </w:t>
      </w:r>
      <w:r w:rsidRPr="002515BF">
        <w:rPr>
          <w:rFonts w:asciiTheme="minorHAnsi" w:hAnsiTheme="minorHAnsi" w:cstheme="minorHAnsi"/>
          <w:i/>
          <w:sz w:val="22"/>
          <w:szCs w:val="22"/>
        </w:rPr>
        <w:t>(έναντι 512.567 το 2021)</w:t>
      </w:r>
      <w:r w:rsidRPr="007A41D9">
        <w:rPr>
          <w:rFonts w:asciiTheme="minorHAnsi" w:hAnsiTheme="minorHAnsi" w:cstheme="minorHAnsi"/>
          <w:sz w:val="22"/>
          <w:szCs w:val="22"/>
        </w:rPr>
        <w:t xml:space="preserve"> που </w:t>
      </w:r>
      <w:r w:rsidRPr="007A41D9">
        <w:rPr>
          <w:rFonts w:asciiTheme="minorHAnsi" w:hAnsiTheme="minorHAnsi" w:cstheme="minorHAnsi"/>
          <w:b/>
          <w:bCs/>
          <w:sz w:val="22"/>
          <w:szCs w:val="22"/>
        </w:rPr>
        <w:t xml:space="preserve"> πληρούσαν τα κριτήρια επιλεξιμότητας, </w:t>
      </w:r>
      <w:r w:rsidRPr="002515BF">
        <w:rPr>
          <w:rFonts w:asciiTheme="minorHAnsi" w:hAnsiTheme="minorHAnsi" w:cstheme="minorHAnsi"/>
          <w:b/>
          <w:bCs/>
          <w:sz w:val="22"/>
          <w:szCs w:val="22"/>
        </w:rPr>
        <w:t>το</w:t>
      </w:r>
      <w:r w:rsidRPr="007A41D9">
        <w:rPr>
          <w:rFonts w:asciiTheme="minorHAnsi" w:hAnsiTheme="minorHAnsi" w:cstheme="minorHAnsi"/>
          <w:b/>
          <w:bCs/>
          <w:i/>
          <w:sz w:val="22"/>
          <w:szCs w:val="22"/>
        </w:rPr>
        <w:t xml:space="preserve"> </w:t>
      </w:r>
      <w:r w:rsidRPr="007A41D9">
        <w:rPr>
          <w:rFonts w:asciiTheme="minorHAnsi" w:hAnsiTheme="minorHAnsi" w:cstheme="minorHAnsi"/>
          <w:b/>
          <w:bCs/>
          <w:sz w:val="22"/>
          <w:szCs w:val="22"/>
        </w:rPr>
        <w:t>ποσό των 657.348.067,63</w:t>
      </w:r>
      <w:r w:rsidRPr="007A41D9">
        <w:rPr>
          <w:rFonts w:asciiTheme="minorHAnsi" w:hAnsiTheme="minorHAnsi" w:cstheme="minorHAnsi"/>
          <w:sz w:val="22"/>
          <w:szCs w:val="22"/>
        </w:rPr>
        <w:t xml:space="preserve"> ευρώ </w:t>
      </w:r>
      <w:r w:rsidRPr="002515BF">
        <w:rPr>
          <w:rFonts w:asciiTheme="minorHAnsi" w:hAnsiTheme="minorHAnsi" w:cstheme="minorHAnsi"/>
          <w:i/>
          <w:sz w:val="22"/>
          <w:szCs w:val="22"/>
        </w:rPr>
        <w:t>(έναντι 633.434.763,44 το 2021)</w:t>
      </w:r>
      <w:r w:rsidRPr="007A41D9">
        <w:rPr>
          <w:rFonts w:asciiTheme="minorHAnsi" w:hAnsiTheme="minorHAnsi" w:cstheme="minorHAnsi"/>
          <w:sz w:val="22"/>
          <w:szCs w:val="22"/>
        </w:rPr>
        <w:t xml:space="preserve"> </w:t>
      </w:r>
      <w:r w:rsidRPr="007A41D9">
        <w:rPr>
          <w:rFonts w:asciiTheme="minorHAnsi" w:hAnsiTheme="minorHAnsi" w:cstheme="minorHAnsi"/>
          <w:iCs/>
          <w:sz w:val="22"/>
          <w:szCs w:val="22"/>
        </w:rPr>
        <w:t>και όλες οι εκτάσεις δημόσιων βοσκοτόπων κατανεμήθηκαν μόνο σε κτηνοτρόφους.</w:t>
      </w:r>
    </w:p>
    <w:p w:rsidR="002515BF" w:rsidRPr="007A41D9" w:rsidRDefault="002515BF" w:rsidP="007A41D9">
      <w:pPr>
        <w:jc w:val="both"/>
        <w:rPr>
          <w:rFonts w:asciiTheme="minorHAnsi" w:hAnsiTheme="minorHAnsi" w:cstheme="minorHAnsi"/>
          <w:iCs/>
          <w:sz w:val="22"/>
          <w:szCs w:val="22"/>
        </w:rPr>
      </w:pPr>
    </w:p>
    <w:p w:rsidR="002515BF" w:rsidRDefault="007A41D9" w:rsidP="007A41D9">
      <w:pPr>
        <w:jc w:val="both"/>
        <w:rPr>
          <w:rFonts w:asciiTheme="minorHAnsi" w:hAnsiTheme="minorHAnsi" w:cstheme="minorHAnsi"/>
          <w:iCs/>
          <w:sz w:val="22"/>
          <w:szCs w:val="22"/>
        </w:rPr>
      </w:pPr>
      <w:r w:rsidRPr="007A41D9">
        <w:rPr>
          <w:rFonts w:asciiTheme="minorHAnsi" w:hAnsiTheme="minorHAnsi" w:cstheme="minorHAnsi"/>
          <w:iCs/>
          <w:sz w:val="22"/>
          <w:szCs w:val="22"/>
        </w:rPr>
        <w:t xml:space="preserve">Η πληρωμή της προκαταβολής στις 18.10.2022 έγινε μετά την ολοκλήρωση των προβλεπόμενων από τις κοινοτικές διατάξεις τελικών διασταυρωτικών ελέγχων επιλεξιμότητας, στο σύνολο των αιτήσεων των δικαιούχων έτους 2022, από τον αρμόδιο Οργανισμό Πληρωμών – ΟΠΕΚΕΠΕ και </w:t>
      </w:r>
      <w:r w:rsidR="002515BF">
        <w:rPr>
          <w:rFonts w:asciiTheme="minorHAnsi" w:hAnsiTheme="minorHAnsi" w:cstheme="minorHAnsi"/>
          <w:iCs/>
          <w:sz w:val="22"/>
          <w:szCs w:val="22"/>
        </w:rPr>
        <w:t xml:space="preserve">μετά </w:t>
      </w:r>
      <w:r w:rsidRPr="007A41D9">
        <w:rPr>
          <w:rFonts w:asciiTheme="minorHAnsi" w:hAnsiTheme="minorHAnsi" w:cstheme="minorHAnsi"/>
          <w:iCs/>
          <w:sz w:val="22"/>
          <w:szCs w:val="22"/>
        </w:rPr>
        <w:t xml:space="preserve">την ολοκλήρωση του συνόλου του δείγματος της τηλεπισκόπισης. </w:t>
      </w:r>
    </w:p>
    <w:p w:rsidR="002515BF" w:rsidRDefault="007A41D9" w:rsidP="007A41D9">
      <w:pPr>
        <w:jc w:val="both"/>
        <w:rPr>
          <w:rFonts w:asciiTheme="minorHAnsi" w:hAnsiTheme="minorHAnsi" w:cstheme="minorHAnsi"/>
          <w:iCs/>
          <w:sz w:val="22"/>
          <w:szCs w:val="22"/>
        </w:rPr>
      </w:pPr>
      <w:r w:rsidRPr="007A41D9">
        <w:rPr>
          <w:rFonts w:asciiTheme="minorHAnsi" w:hAnsiTheme="minorHAnsi" w:cstheme="minorHAnsi"/>
          <w:iCs/>
          <w:sz w:val="22"/>
          <w:szCs w:val="22"/>
        </w:rPr>
        <w:t xml:space="preserve">Η πληρωμή αυτή έχει ιδιαίτερη αξία γιατί, οι αιτήσεις ΟΣΔΕ 2022 όπως και ο υπολογισμός της προκαταβολής έγιναν στο δημόσιο νέφος </w:t>
      </w:r>
      <w:r w:rsidRPr="007A41D9">
        <w:rPr>
          <w:rFonts w:asciiTheme="minorHAnsi" w:hAnsiTheme="minorHAnsi" w:cstheme="minorHAnsi"/>
          <w:iCs/>
          <w:sz w:val="22"/>
          <w:szCs w:val="22"/>
          <w:lang w:val="en-US"/>
        </w:rPr>
        <w:t>gov</w:t>
      </w:r>
      <w:r w:rsidRPr="007A41D9">
        <w:rPr>
          <w:rFonts w:asciiTheme="minorHAnsi" w:hAnsiTheme="minorHAnsi" w:cstheme="minorHAnsi"/>
          <w:iCs/>
          <w:sz w:val="22"/>
          <w:szCs w:val="22"/>
        </w:rPr>
        <w:t>.</w:t>
      </w:r>
      <w:r w:rsidRPr="007A41D9">
        <w:rPr>
          <w:rFonts w:asciiTheme="minorHAnsi" w:hAnsiTheme="minorHAnsi" w:cstheme="minorHAnsi"/>
          <w:iCs/>
          <w:sz w:val="22"/>
          <w:szCs w:val="22"/>
          <w:lang w:val="en-US"/>
        </w:rPr>
        <w:t>gr</w:t>
      </w:r>
      <w:r w:rsidRPr="007A41D9">
        <w:rPr>
          <w:rFonts w:asciiTheme="minorHAnsi" w:hAnsiTheme="minorHAnsi" w:cstheme="minorHAnsi"/>
          <w:iCs/>
          <w:sz w:val="22"/>
          <w:szCs w:val="22"/>
        </w:rPr>
        <w:t>, μέσα σε μικρό χρονικό διάστημα.</w:t>
      </w:r>
    </w:p>
    <w:p w:rsidR="007A41D9" w:rsidRPr="007A41D9" w:rsidRDefault="007A41D9" w:rsidP="007A41D9">
      <w:pPr>
        <w:jc w:val="both"/>
        <w:rPr>
          <w:rFonts w:asciiTheme="minorHAnsi" w:hAnsiTheme="minorHAnsi" w:cstheme="minorHAnsi"/>
          <w:iCs/>
          <w:sz w:val="22"/>
          <w:szCs w:val="22"/>
        </w:rPr>
      </w:pPr>
      <w:r w:rsidRPr="007A41D9">
        <w:rPr>
          <w:rFonts w:asciiTheme="minorHAnsi" w:hAnsiTheme="minorHAnsi" w:cstheme="minorHAnsi"/>
          <w:iCs/>
          <w:sz w:val="22"/>
          <w:szCs w:val="22"/>
        </w:rPr>
        <w:t xml:space="preserve"> </w:t>
      </w:r>
    </w:p>
    <w:p w:rsidR="002515BF" w:rsidRDefault="007A41D9" w:rsidP="007A41D9">
      <w:pPr>
        <w:jc w:val="both"/>
        <w:rPr>
          <w:rFonts w:asciiTheme="minorHAnsi" w:hAnsiTheme="minorHAnsi" w:cstheme="minorHAnsi"/>
          <w:bCs/>
          <w:sz w:val="22"/>
          <w:szCs w:val="22"/>
        </w:rPr>
      </w:pPr>
      <w:r w:rsidRPr="007A41D9">
        <w:rPr>
          <w:rFonts w:asciiTheme="minorHAnsi" w:hAnsiTheme="minorHAnsi" w:cstheme="minorHAnsi"/>
          <w:iCs/>
          <w:sz w:val="22"/>
          <w:szCs w:val="22"/>
        </w:rPr>
        <w:t xml:space="preserve">Η επιτυχής ολοκλήρωση και των δύο διαδικασιών, δείχνει την ορθότητα της μεταρρύθμισης  για την μεταφορά τους στο </w:t>
      </w:r>
      <w:r w:rsidRPr="007A41D9">
        <w:rPr>
          <w:rFonts w:asciiTheme="minorHAnsi" w:hAnsiTheme="minorHAnsi" w:cstheme="minorHAnsi"/>
          <w:iCs/>
          <w:sz w:val="22"/>
          <w:szCs w:val="22"/>
          <w:lang w:val="en-US"/>
        </w:rPr>
        <w:t>gov</w:t>
      </w:r>
      <w:r w:rsidRPr="007A41D9">
        <w:rPr>
          <w:rFonts w:asciiTheme="minorHAnsi" w:hAnsiTheme="minorHAnsi" w:cstheme="minorHAnsi"/>
          <w:iCs/>
          <w:sz w:val="22"/>
          <w:szCs w:val="22"/>
        </w:rPr>
        <w:t>.</w:t>
      </w:r>
      <w:r w:rsidRPr="007A41D9">
        <w:rPr>
          <w:rFonts w:asciiTheme="minorHAnsi" w:hAnsiTheme="minorHAnsi" w:cstheme="minorHAnsi"/>
          <w:iCs/>
          <w:sz w:val="22"/>
          <w:szCs w:val="22"/>
          <w:lang w:val="en-US"/>
        </w:rPr>
        <w:t>gr</w:t>
      </w:r>
      <w:r w:rsidRPr="007A41D9">
        <w:rPr>
          <w:rFonts w:asciiTheme="minorHAnsi" w:hAnsiTheme="minorHAnsi" w:cstheme="minorHAnsi"/>
          <w:iCs/>
          <w:sz w:val="22"/>
          <w:szCs w:val="22"/>
        </w:rPr>
        <w:t xml:space="preserve"> και διέψευσε τα όσα, μόλις 5 μήνες πριν, με την υπ’ αριθμό </w:t>
      </w:r>
      <w:r w:rsidRPr="007A41D9">
        <w:rPr>
          <w:rFonts w:asciiTheme="minorHAnsi" w:hAnsiTheme="minorHAnsi" w:cstheme="minorHAnsi"/>
          <w:bCs/>
          <w:sz w:val="22"/>
          <w:szCs w:val="22"/>
        </w:rPr>
        <w:t xml:space="preserve">5210/13.5.2022 </w:t>
      </w:r>
      <w:r w:rsidRPr="007A41D9">
        <w:rPr>
          <w:rFonts w:asciiTheme="minorHAnsi" w:hAnsiTheme="minorHAnsi" w:cstheme="minorHAnsi"/>
          <w:iCs/>
          <w:sz w:val="22"/>
          <w:szCs w:val="22"/>
        </w:rPr>
        <w:t xml:space="preserve">Ερώτηση </w:t>
      </w:r>
      <w:r w:rsidRPr="007A41D9">
        <w:rPr>
          <w:rFonts w:asciiTheme="minorHAnsi" w:hAnsiTheme="minorHAnsi" w:cstheme="minorHAnsi"/>
          <w:bCs/>
          <w:sz w:val="22"/>
          <w:szCs w:val="22"/>
        </w:rPr>
        <w:t xml:space="preserve">της, η Κοινοβουλευτική Ομάδα του ΣΥΡΙΖΑ είχε προεξοφλήσει  ατεκμηρίωτα, δηλαδή: </w:t>
      </w:r>
    </w:p>
    <w:p w:rsidR="002515BF" w:rsidRDefault="007A41D9" w:rsidP="007A41D9">
      <w:pPr>
        <w:jc w:val="both"/>
        <w:rPr>
          <w:rFonts w:asciiTheme="minorHAnsi" w:hAnsiTheme="minorHAnsi" w:cstheme="minorHAnsi"/>
          <w:bCs/>
          <w:sz w:val="22"/>
          <w:szCs w:val="22"/>
        </w:rPr>
      </w:pPr>
      <w:r w:rsidRPr="007A41D9">
        <w:rPr>
          <w:rFonts w:asciiTheme="minorHAnsi" w:hAnsiTheme="minorHAnsi" w:cstheme="minorHAnsi"/>
          <w:bCs/>
          <w:sz w:val="22"/>
          <w:szCs w:val="22"/>
        </w:rPr>
        <w:lastRenderedPageBreak/>
        <w:t>ι) ότι δεν θα συγκεντρωθούν οι αιτήσεις ΟΣΔΕ 2022, οι οποίες όμως υποβλήθηκαν εμπρόθεσμα χωρίς προβλήματα και</w:t>
      </w:r>
    </w:p>
    <w:p w:rsidR="002515BF" w:rsidRDefault="007A41D9" w:rsidP="007A41D9">
      <w:pPr>
        <w:jc w:val="both"/>
        <w:rPr>
          <w:rFonts w:asciiTheme="minorHAnsi" w:hAnsiTheme="minorHAnsi" w:cstheme="minorHAnsi"/>
          <w:bCs/>
          <w:sz w:val="22"/>
          <w:szCs w:val="22"/>
        </w:rPr>
      </w:pPr>
      <w:r w:rsidRPr="007A41D9">
        <w:rPr>
          <w:rFonts w:asciiTheme="minorHAnsi" w:hAnsiTheme="minorHAnsi" w:cstheme="minorHAnsi"/>
          <w:bCs/>
          <w:sz w:val="22"/>
          <w:szCs w:val="22"/>
        </w:rPr>
        <w:t>ιι) ότι δεν θα γίνουν οι πληρωμές ενισχύσεων 2022 για τους αγρότες, οι οποίες όμως έγιναν νωρίτερα από κάθε άλλη χρονιά</w:t>
      </w:r>
    </w:p>
    <w:p w:rsidR="007A41D9" w:rsidRPr="007A41D9" w:rsidRDefault="007A41D9" w:rsidP="007A41D9">
      <w:pPr>
        <w:jc w:val="both"/>
        <w:rPr>
          <w:rFonts w:asciiTheme="minorHAnsi" w:hAnsiTheme="minorHAnsi" w:cstheme="minorHAnsi"/>
          <w:bCs/>
          <w:iCs/>
          <w:sz w:val="22"/>
          <w:szCs w:val="22"/>
        </w:rPr>
      </w:pPr>
      <w:r w:rsidRPr="007A41D9">
        <w:rPr>
          <w:rFonts w:asciiTheme="minorHAnsi" w:hAnsiTheme="minorHAnsi" w:cstheme="minorHAnsi"/>
          <w:bCs/>
          <w:sz w:val="22"/>
          <w:szCs w:val="22"/>
        </w:rPr>
        <w:t xml:space="preserve"> </w:t>
      </w:r>
    </w:p>
    <w:p w:rsidR="00D24A10" w:rsidRDefault="00D24A10" w:rsidP="003E3CF0">
      <w:pPr>
        <w:jc w:val="both"/>
        <w:rPr>
          <w:rFonts w:asciiTheme="minorHAnsi" w:hAnsiTheme="minorHAnsi" w:cstheme="minorHAnsi"/>
          <w:sz w:val="22"/>
          <w:szCs w:val="22"/>
        </w:rPr>
      </w:pPr>
      <w:r>
        <w:rPr>
          <w:rFonts w:asciiTheme="minorHAnsi" w:hAnsiTheme="minorHAnsi" w:cstheme="minorHAnsi"/>
          <w:sz w:val="22"/>
          <w:szCs w:val="22"/>
        </w:rPr>
        <w:t>Σε σχέση με τον ευρωπαϊκό έλεγχο, αναφέρουμε τα εξής:</w:t>
      </w:r>
    </w:p>
    <w:p w:rsidR="00D24A10" w:rsidRDefault="00D24A10" w:rsidP="003E3CF0">
      <w:pPr>
        <w:jc w:val="both"/>
        <w:rPr>
          <w:rFonts w:asciiTheme="minorHAnsi" w:hAnsiTheme="minorHAnsi" w:cstheme="minorHAnsi"/>
          <w:sz w:val="22"/>
          <w:szCs w:val="22"/>
        </w:rPr>
      </w:pPr>
    </w:p>
    <w:p w:rsidR="003E3CF0" w:rsidRPr="003E3CF0" w:rsidRDefault="003E3CF0" w:rsidP="003E3CF0">
      <w:pPr>
        <w:jc w:val="both"/>
        <w:rPr>
          <w:rFonts w:asciiTheme="minorHAnsi" w:hAnsiTheme="minorHAnsi" w:cstheme="minorHAnsi"/>
          <w:sz w:val="22"/>
          <w:szCs w:val="22"/>
          <w:lang w:val="en-US"/>
        </w:rPr>
      </w:pPr>
      <w:r w:rsidRPr="003E3CF0">
        <w:rPr>
          <w:rFonts w:asciiTheme="minorHAnsi" w:hAnsiTheme="minorHAnsi" w:cstheme="minorHAnsi"/>
          <w:sz w:val="22"/>
          <w:szCs w:val="22"/>
        </w:rPr>
        <w:t xml:space="preserve">Η Γενική Διεύθυνση Γεωργίας και Αγροτικής Ανάπτυξης (ΓΔ AGRI), με το με αρ. πρ. </w:t>
      </w:r>
      <w:r w:rsidRPr="003E3CF0">
        <w:rPr>
          <w:rFonts w:asciiTheme="minorHAnsi" w:hAnsiTheme="minorHAnsi" w:cstheme="minorHAnsi"/>
          <w:sz w:val="22"/>
          <w:szCs w:val="22"/>
          <w:lang w:val="en-US"/>
        </w:rPr>
        <w:t>Ares</w:t>
      </w:r>
      <w:r w:rsidRPr="003E3CF0">
        <w:rPr>
          <w:rFonts w:asciiTheme="minorHAnsi" w:hAnsiTheme="minorHAnsi" w:cstheme="minorHAnsi"/>
          <w:sz w:val="22"/>
          <w:szCs w:val="22"/>
        </w:rPr>
        <w:t xml:space="preserve"> (2022) </w:t>
      </w:r>
      <w:r>
        <w:rPr>
          <w:rFonts w:asciiTheme="minorHAnsi" w:hAnsiTheme="minorHAnsi" w:cstheme="minorHAnsi"/>
          <w:sz w:val="22"/>
          <w:szCs w:val="22"/>
        </w:rPr>
        <w:t>3783605/19.05.2022</w:t>
      </w:r>
      <w:r w:rsidRPr="003E3CF0">
        <w:rPr>
          <w:rFonts w:asciiTheme="minorHAnsi" w:hAnsiTheme="minorHAnsi" w:cstheme="minorHAnsi"/>
          <w:sz w:val="22"/>
          <w:szCs w:val="22"/>
        </w:rPr>
        <w:t>, ενημέρωσε τις ελληνικές αρχές πως θα διενεργήσει έλεγχο συμμόρφωσης</w:t>
      </w:r>
      <w:r w:rsidR="00D24A10">
        <w:rPr>
          <w:rFonts w:asciiTheme="minorHAnsi" w:hAnsiTheme="minorHAnsi" w:cstheme="minorHAnsi"/>
          <w:sz w:val="22"/>
          <w:szCs w:val="22"/>
        </w:rPr>
        <w:t xml:space="preserve">, </w:t>
      </w:r>
      <w:r w:rsidRPr="003E3CF0">
        <w:rPr>
          <w:rFonts w:asciiTheme="minorHAnsi" w:hAnsiTheme="minorHAnsi" w:cstheme="minorHAnsi"/>
          <w:sz w:val="22"/>
          <w:szCs w:val="22"/>
        </w:rPr>
        <w:t>δυνάμει των άρθρων 47 και 52 του κανονισμού (ΕΕ) αριθ. 1306/2013 του Ευρωπαϊκού Κοινοβουλίου και του Συμβουλίου στην Ελλάδα, από τις 27.6.2022 έως την 1.7.2022 και από τις 4.7.2022 έως τις 8.7.2022.</w:t>
      </w:r>
    </w:p>
    <w:p w:rsidR="00D24A10" w:rsidRDefault="003E3CF0" w:rsidP="003E3CF0">
      <w:pPr>
        <w:jc w:val="both"/>
        <w:rPr>
          <w:rFonts w:asciiTheme="minorHAnsi" w:hAnsiTheme="minorHAnsi" w:cstheme="minorHAnsi"/>
          <w:sz w:val="22"/>
          <w:szCs w:val="22"/>
        </w:rPr>
      </w:pPr>
      <w:r w:rsidRPr="003E3CF0">
        <w:rPr>
          <w:rFonts w:asciiTheme="minorHAnsi" w:hAnsiTheme="minorHAnsi" w:cstheme="minorHAnsi"/>
          <w:sz w:val="22"/>
          <w:szCs w:val="22"/>
        </w:rPr>
        <w:t>Επισημαίνουμε ότι το άρθρο 47 του κανονισμού (ΕΕ) αριθ. 1306/2013 του Ευρωπαϊκού Κοινοβουλίου και του Συμβουλίου, αναφέρει ότι  «</w:t>
      </w:r>
      <w:r w:rsidRPr="003E3CF0">
        <w:rPr>
          <w:rFonts w:asciiTheme="minorHAnsi" w:hAnsiTheme="minorHAnsi" w:cstheme="minorHAnsi"/>
          <w:i/>
          <w:iCs/>
          <w:sz w:val="22"/>
          <w:szCs w:val="22"/>
        </w:rPr>
        <w:t>η Επιτροπή δύναται να οργανώνει επιτόπιους ελέγχους στα κράτη μέλη με σκοπό να εξακριβώνει κυρίως: α) τη συμμόρφωση των διοικητικών πρακτικών προς τους ενωσιακούς κανόνες· β) την ύπαρξη των αναγκαίων δικαιολογητικών εγγράφων και την αντιστοιχία τους με τις πράξεις που χρηματοδοτούνται από το ΕΓΤΕ ή το ΕΓΤΑΑ· γ) τους όρους υπό τους οποίους εκτελούνται και ελέγχονται οι πράξεις που χρηματοδοτούνται από το ΕΓΤΕ ή το ΕΓΤΑΑ· δ) αν ένας οργανισμός πληρωμών συμμορφώνεται με τα κριτήρια διαπίστευσης που ορίζονται στο άρθρο 7 παράγραφος 2 και αν το κράτος μέλος εφαρμόζει σωστά τις διατάξεις του άρθρου 7 παράγραφος 5</w:t>
      </w:r>
      <w:r w:rsidRPr="003E3CF0">
        <w:rPr>
          <w:rFonts w:asciiTheme="minorHAnsi" w:hAnsiTheme="minorHAnsi" w:cstheme="minorHAnsi"/>
          <w:sz w:val="22"/>
          <w:szCs w:val="22"/>
        </w:rPr>
        <w:t xml:space="preserve">.». </w:t>
      </w:r>
    </w:p>
    <w:p w:rsidR="003E3CF0" w:rsidRPr="00D24A10" w:rsidRDefault="003E3CF0" w:rsidP="003E3CF0">
      <w:pPr>
        <w:jc w:val="both"/>
        <w:rPr>
          <w:rFonts w:asciiTheme="minorHAnsi" w:hAnsiTheme="minorHAnsi" w:cstheme="minorHAnsi"/>
          <w:sz w:val="22"/>
          <w:szCs w:val="22"/>
        </w:rPr>
      </w:pPr>
      <w:r w:rsidRPr="003E3CF0">
        <w:rPr>
          <w:rFonts w:asciiTheme="minorHAnsi" w:hAnsiTheme="minorHAnsi" w:cstheme="minorHAnsi"/>
          <w:b/>
          <w:bCs/>
          <w:sz w:val="22"/>
          <w:szCs w:val="22"/>
        </w:rPr>
        <w:t>Δηλαδή η πραγματοποίηση του εν λόγω ελέγχου από την Επιτροπή, εντάσσεται στο πλαίσιο των τακτικών ελέγχων που πραγματοποιεί, κατ’ εφαρμογή του ανωτέρω Κανονισμού, σε όλα τα κράτη μέλη της Ε.Ε., και δεν αποτελεί κάποια κατ’ εξαίρεση διαδικασία ή ειδικό έλεγχο στην χώρα και στον Οργανισμό, αλλά έναν εκ των πολλών τακτικών ελέγχων που πραγματοποιούνται στο πλαίσιο των εργασιών της Επιτροπής, κάθε χρόνο.</w:t>
      </w:r>
      <w:r w:rsidRPr="003E3CF0">
        <w:rPr>
          <w:rFonts w:asciiTheme="minorHAnsi" w:hAnsiTheme="minorHAnsi" w:cstheme="minorHAnsi"/>
          <w:sz w:val="22"/>
          <w:szCs w:val="22"/>
        </w:rPr>
        <w:t xml:space="preserve"> </w:t>
      </w:r>
    </w:p>
    <w:p w:rsidR="003E3CF0" w:rsidRPr="00D24A10" w:rsidRDefault="003E3CF0" w:rsidP="003E3CF0">
      <w:pPr>
        <w:jc w:val="both"/>
        <w:rPr>
          <w:rFonts w:asciiTheme="minorHAnsi" w:hAnsiTheme="minorHAnsi" w:cstheme="minorHAnsi"/>
          <w:sz w:val="22"/>
          <w:szCs w:val="22"/>
        </w:rPr>
      </w:pPr>
    </w:p>
    <w:p w:rsidR="003E3CF0" w:rsidRPr="003E3CF0" w:rsidRDefault="003E3CF0" w:rsidP="003E3CF0">
      <w:pPr>
        <w:jc w:val="both"/>
        <w:rPr>
          <w:rFonts w:asciiTheme="minorHAnsi" w:hAnsiTheme="minorHAnsi" w:cstheme="minorHAnsi"/>
          <w:sz w:val="22"/>
          <w:szCs w:val="22"/>
          <w:lang w:val="en-US"/>
        </w:rPr>
      </w:pPr>
      <w:r w:rsidRPr="003E3CF0">
        <w:rPr>
          <w:rFonts w:asciiTheme="minorHAnsi" w:hAnsiTheme="minorHAnsi" w:cstheme="minorHAnsi"/>
          <w:sz w:val="22"/>
          <w:szCs w:val="22"/>
        </w:rPr>
        <w:t xml:space="preserve">Κύριοι στόχοι της έρευνας ήταν οι εξής: </w:t>
      </w:r>
    </w:p>
    <w:p w:rsidR="003E3CF0" w:rsidRPr="003E3CF0" w:rsidRDefault="003E3CF0" w:rsidP="003E3CF0">
      <w:pPr>
        <w:jc w:val="both"/>
        <w:rPr>
          <w:rFonts w:asciiTheme="minorHAnsi" w:hAnsiTheme="minorHAnsi" w:cstheme="minorHAnsi"/>
          <w:sz w:val="22"/>
          <w:szCs w:val="22"/>
          <w:lang w:val="en-US"/>
        </w:rPr>
      </w:pPr>
    </w:p>
    <w:p w:rsidR="003E3CF0" w:rsidRPr="003E3CF0" w:rsidRDefault="003E3CF0" w:rsidP="003E3CF0">
      <w:pPr>
        <w:jc w:val="both"/>
        <w:rPr>
          <w:rFonts w:asciiTheme="minorHAnsi" w:hAnsiTheme="minorHAnsi" w:cstheme="minorHAnsi"/>
          <w:sz w:val="22"/>
          <w:szCs w:val="22"/>
        </w:rPr>
      </w:pPr>
      <w:r w:rsidRPr="003E3CF0">
        <w:rPr>
          <w:rFonts w:asciiTheme="minorHAnsi" w:hAnsiTheme="minorHAnsi" w:cstheme="minorHAnsi"/>
          <w:sz w:val="22"/>
          <w:szCs w:val="22"/>
        </w:rPr>
        <w:t xml:space="preserve">(1) να ελεγχθεί ότι η διαχείριση και ο έλεγχος των καθεστώτων στρεμματικής ενίσχυσης και των μέτρων προαιρετικής συνδεδεμένης στήριξης για ζώα, πραγματοποιείται σύμφωνα με την ενωσιακή νομοθεσία </w:t>
      </w:r>
      <w:r w:rsidRPr="003E3CF0">
        <w:rPr>
          <w:rFonts w:asciiTheme="minorHAnsi" w:hAnsiTheme="minorHAnsi" w:cstheme="minorHAnsi"/>
          <w:b/>
          <w:bCs/>
          <w:sz w:val="22"/>
          <w:szCs w:val="22"/>
        </w:rPr>
        <w:t>αναφορικά με τα έτη υποβολής αιτήσεων από το 2020</w:t>
      </w:r>
      <w:r w:rsidRPr="003E3CF0">
        <w:rPr>
          <w:rFonts w:asciiTheme="minorHAnsi" w:hAnsiTheme="minorHAnsi" w:cstheme="minorHAnsi"/>
          <w:sz w:val="22"/>
          <w:szCs w:val="22"/>
        </w:rPr>
        <w:t xml:space="preserve"> και μετά·</w:t>
      </w:r>
    </w:p>
    <w:p w:rsidR="003E3CF0" w:rsidRPr="003E3CF0" w:rsidRDefault="003E3CF0" w:rsidP="003E3CF0">
      <w:pPr>
        <w:jc w:val="both"/>
        <w:rPr>
          <w:rFonts w:asciiTheme="minorHAnsi" w:hAnsiTheme="minorHAnsi" w:cstheme="minorHAnsi"/>
          <w:sz w:val="22"/>
          <w:szCs w:val="22"/>
        </w:rPr>
      </w:pPr>
    </w:p>
    <w:p w:rsidR="003E3CF0" w:rsidRDefault="003E3CF0" w:rsidP="003E3CF0">
      <w:pPr>
        <w:jc w:val="both"/>
        <w:rPr>
          <w:rFonts w:asciiTheme="minorHAnsi" w:hAnsiTheme="minorHAnsi" w:cstheme="minorHAnsi"/>
          <w:b/>
          <w:bCs/>
          <w:sz w:val="22"/>
          <w:szCs w:val="22"/>
          <w:lang w:val="en-US"/>
        </w:rPr>
      </w:pPr>
      <w:r w:rsidRPr="003E3CF0">
        <w:rPr>
          <w:rFonts w:asciiTheme="minorHAnsi" w:hAnsiTheme="minorHAnsi" w:cstheme="minorHAnsi"/>
          <w:sz w:val="22"/>
          <w:szCs w:val="22"/>
        </w:rPr>
        <w:t xml:space="preserve">(2) να εξακριβωθεί κατά πόσον τα συστήματα διαχείρισης, ελέγχου και επιβολής κυρώσεων, όσον αφορά την πολλαπλή συμμόρφωση, όπως εφαρμόζονται στην Ελλάδα, συμμορφώνονται με τις διατάξεις της σχετικής νομοθεσίας της Ευρωπαϊκής Ένωσης. </w:t>
      </w:r>
      <w:r w:rsidRPr="003E3CF0">
        <w:rPr>
          <w:rFonts w:asciiTheme="minorHAnsi" w:hAnsiTheme="minorHAnsi" w:cstheme="minorHAnsi"/>
          <w:b/>
          <w:bCs/>
          <w:sz w:val="22"/>
          <w:szCs w:val="22"/>
        </w:rPr>
        <w:t>Ο έλεγχος αφορούσε τις δαπάνες που υπόκεινται στις απαιτήσεις πολλαπλής συμμόρφωσης σε σχέση με τα έτη υποβολής αιτήσεων 2021 και μετά.</w:t>
      </w:r>
    </w:p>
    <w:p w:rsidR="003E3CF0" w:rsidRDefault="003E3CF0" w:rsidP="003E3CF0">
      <w:pPr>
        <w:jc w:val="both"/>
        <w:rPr>
          <w:rFonts w:asciiTheme="minorHAnsi" w:hAnsiTheme="minorHAnsi" w:cstheme="minorHAnsi"/>
          <w:b/>
          <w:bCs/>
          <w:sz w:val="22"/>
          <w:szCs w:val="22"/>
          <w:lang w:val="en-US"/>
        </w:rPr>
      </w:pPr>
    </w:p>
    <w:p w:rsidR="003E3CF0" w:rsidRPr="003E3CF0" w:rsidRDefault="003E3CF0" w:rsidP="003E3CF0">
      <w:pPr>
        <w:jc w:val="both"/>
        <w:rPr>
          <w:rFonts w:asciiTheme="minorHAnsi" w:hAnsiTheme="minorHAnsi" w:cstheme="minorHAnsi"/>
          <w:sz w:val="22"/>
          <w:szCs w:val="22"/>
          <w:lang w:val="en-US"/>
        </w:rPr>
      </w:pPr>
      <w:r w:rsidRPr="003E3CF0">
        <w:rPr>
          <w:rFonts w:asciiTheme="minorHAnsi" w:hAnsiTheme="minorHAnsi" w:cstheme="minorHAnsi"/>
          <w:sz w:val="22"/>
          <w:szCs w:val="22"/>
        </w:rPr>
        <w:t>Επισημαίνεται ότι, η Επιτροπή, με το με αρ. πρ. Ares (2022) 3783605/19.05.2022 έγγραφο αναγγελίας του ελέγχου, ζητούσε την παροχή πληροφοριών, όσον αφορά τις στρεμματικές ενισχύσεις και τα μέτρα προαιρετικής συνδεδεμένης στήριξης για ζώα, έως τις 4.6.2022, ενώ όσον αφορά το σύστημα πολλαπλής συμμόρφωσης, έως τις 20.6.2022·.</w:t>
      </w:r>
    </w:p>
    <w:p w:rsidR="003E3CF0" w:rsidRPr="003E3CF0" w:rsidRDefault="003E3CF0" w:rsidP="007A41D9">
      <w:pPr>
        <w:jc w:val="both"/>
        <w:rPr>
          <w:rFonts w:asciiTheme="minorHAnsi" w:hAnsiTheme="minorHAnsi" w:cstheme="minorHAnsi"/>
          <w:sz w:val="22"/>
          <w:szCs w:val="22"/>
        </w:rPr>
      </w:pPr>
    </w:p>
    <w:p w:rsidR="00D24A10" w:rsidRDefault="003E3CF0" w:rsidP="003E3CF0">
      <w:pPr>
        <w:jc w:val="both"/>
        <w:rPr>
          <w:rFonts w:asciiTheme="minorHAnsi" w:hAnsiTheme="minorHAnsi" w:cstheme="minorHAnsi"/>
          <w:sz w:val="22"/>
          <w:szCs w:val="22"/>
        </w:rPr>
      </w:pPr>
      <w:r w:rsidRPr="003E3CF0">
        <w:rPr>
          <w:rFonts w:asciiTheme="minorHAnsi" w:hAnsiTheme="minorHAnsi" w:cstheme="minorHAnsi"/>
          <w:sz w:val="22"/>
          <w:szCs w:val="22"/>
        </w:rPr>
        <w:t>Σημειώνουμε ότι</w:t>
      </w:r>
      <w:r w:rsidR="00D24A10">
        <w:rPr>
          <w:rFonts w:asciiTheme="minorHAnsi" w:hAnsiTheme="minorHAnsi" w:cstheme="minorHAnsi"/>
          <w:sz w:val="22"/>
          <w:szCs w:val="22"/>
        </w:rPr>
        <w:t>,</w:t>
      </w:r>
      <w:r w:rsidRPr="003E3CF0">
        <w:rPr>
          <w:rFonts w:asciiTheme="minorHAnsi" w:hAnsiTheme="minorHAnsi" w:cstheme="minorHAnsi"/>
          <w:sz w:val="22"/>
          <w:szCs w:val="22"/>
        </w:rPr>
        <w:t xml:space="preserve"> η αναγγελία ελέγχου από την Επιτροπή, έχει ημερομηνία </w:t>
      </w:r>
      <w:r w:rsidRPr="00D24A10">
        <w:rPr>
          <w:rFonts w:asciiTheme="minorHAnsi" w:hAnsiTheme="minorHAnsi" w:cstheme="minorHAnsi"/>
          <w:sz w:val="22"/>
          <w:szCs w:val="22"/>
          <w:u w:val="single"/>
        </w:rPr>
        <w:t>19.5.2022</w:t>
      </w:r>
      <w:r w:rsidRPr="003E3CF0">
        <w:rPr>
          <w:rFonts w:asciiTheme="minorHAnsi" w:hAnsiTheme="minorHAnsi" w:cstheme="minorHAnsi"/>
          <w:sz w:val="22"/>
          <w:szCs w:val="22"/>
        </w:rPr>
        <w:t xml:space="preserve"> ενώ η υποβολή των Αιτήσεων Ενιαίας Ενίσχυσης (ΕΑΕ) 2022 στην χώρα μας, ολοκληρώθηκε στις </w:t>
      </w:r>
      <w:r w:rsidRPr="00D24A10">
        <w:rPr>
          <w:rFonts w:asciiTheme="minorHAnsi" w:hAnsiTheme="minorHAnsi" w:cstheme="minorHAnsi"/>
          <w:sz w:val="22"/>
          <w:szCs w:val="22"/>
          <w:u w:val="single"/>
        </w:rPr>
        <w:t>14.7.2022</w:t>
      </w:r>
      <w:r w:rsidRPr="003E3CF0">
        <w:rPr>
          <w:rFonts w:asciiTheme="minorHAnsi" w:hAnsiTheme="minorHAnsi" w:cstheme="minorHAnsi"/>
          <w:sz w:val="22"/>
          <w:szCs w:val="22"/>
        </w:rPr>
        <w:t xml:space="preserve"> (για τις αιτήσεις χωρίς ποινή καθυστέρησης) και η πληρωμή της προκαταβολής της βασικής ενίσχυσης για τις ΕΑΕ του 2022 πραγματοποιήθηκε στις </w:t>
      </w:r>
      <w:r w:rsidRPr="00D24A10">
        <w:rPr>
          <w:rFonts w:asciiTheme="minorHAnsi" w:hAnsiTheme="minorHAnsi" w:cstheme="minorHAnsi"/>
          <w:sz w:val="22"/>
          <w:szCs w:val="22"/>
          <w:u w:val="single"/>
        </w:rPr>
        <w:t>18.10.2022</w:t>
      </w:r>
      <w:r w:rsidRPr="003E3CF0">
        <w:rPr>
          <w:rFonts w:asciiTheme="minorHAnsi" w:hAnsiTheme="minorHAnsi" w:cstheme="minorHAnsi"/>
          <w:sz w:val="22"/>
          <w:szCs w:val="22"/>
        </w:rPr>
        <w:t xml:space="preserve">. </w:t>
      </w:r>
    </w:p>
    <w:p w:rsidR="003E3CF0" w:rsidRDefault="003E3CF0" w:rsidP="003E3CF0">
      <w:pPr>
        <w:jc w:val="both"/>
        <w:rPr>
          <w:lang w:val="en-US"/>
        </w:rPr>
      </w:pPr>
      <w:r w:rsidRPr="003E3CF0">
        <w:rPr>
          <w:rFonts w:asciiTheme="minorHAnsi" w:hAnsiTheme="minorHAnsi" w:cstheme="minorHAnsi"/>
          <w:b/>
          <w:bCs/>
          <w:sz w:val="22"/>
          <w:szCs w:val="22"/>
        </w:rPr>
        <w:t>Συνεπώς, η Επιτροπή προγραμμάτισε και εξήγγειλε τον έλεγχο στις ελληνικές αρχές, πριν καν την ολοκλήρωση της διαδικασίας υποβολής αιτήσεων του 2022. Είναι λοιπόν προφανές πως η έρευνα, δεν έχει ως έναυσμα τις πληρωμές της προκαταβολής της ΕΑΕ 2022.</w:t>
      </w:r>
      <w:r w:rsidRPr="003E3CF0">
        <w:t xml:space="preserve"> </w:t>
      </w:r>
    </w:p>
    <w:p w:rsidR="003E3CF0" w:rsidRDefault="003E3CF0" w:rsidP="003E3CF0">
      <w:pPr>
        <w:jc w:val="both"/>
        <w:rPr>
          <w:lang w:val="en-US"/>
        </w:rPr>
      </w:pPr>
    </w:p>
    <w:p w:rsidR="00D24A10" w:rsidRDefault="003E3CF0" w:rsidP="003E3CF0">
      <w:pPr>
        <w:jc w:val="both"/>
        <w:rPr>
          <w:rFonts w:asciiTheme="minorHAnsi" w:hAnsiTheme="minorHAnsi" w:cstheme="minorHAnsi"/>
          <w:sz w:val="22"/>
          <w:szCs w:val="22"/>
        </w:rPr>
      </w:pPr>
      <w:r w:rsidRPr="003E3CF0">
        <w:rPr>
          <w:rFonts w:asciiTheme="minorHAnsi" w:hAnsiTheme="minorHAnsi" w:cstheme="minorHAnsi"/>
          <w:sz w:val="22"/>
          <w:szCs w:val="22"/>
        </w:rPr>
        <w:lastRenderedPageBreak/>
        <w:t xml:space="preserve">Η επιστολή της Επιτροπής με αρ. πρ. </w:t>
      </w:r>
      <w:r w:rsidRPr="003E3CF0">
        <w:rPr>
          <w:rFonts w:asciiTheme="minorHAnsi" w:hAnsiTheme="minorHAnsi" w:cstheme="minorHAnsi"/>
          <w:b/>
          <w:bCs/>
          <w:sz w:val="22"/>
          <w:szCs w:val="22"/>
          <w:lang w:val="en-US"/>
        </w:rPr>
        <w:t>Ares</w:t>
      </w:r>
      <w:r w:rsidRPr="003E3CF0">
        <w:rPr>
          <w:rFonts w:asciiTheme="minorHAnsi" w:hAnsiTheme="minorHAnsi" w:cstheme="minorHAnsi"/>
          <w:b/>
          <w:bCs/>
          <w:sz w:val="22"/>
          <w:szCs w:val="22"/>
        </w:rPr>
        <w:t xml:space="preserve"> (2022) 7236211/19.10.2022 (επισυνάπτεται)</w:t>
      </w:r>
      <w:r w:rsidRPr="003E3CF0">
        <w:rPr>
          <w:rFonts w:asciiTheme="minorHAnsi" w:hAnsiTheme="minorHAnsi" w:cstheme="minorHAnsi"/>
          <w:sz w:val="22"/>
          <w:szCs w:val="22"/>
        </w:rPr>
        <w:t xml:space="preserve">, </w:t>
      </w:r>
      <w:r>
        <w:rPr>
          <w:rFonts w:asciiTheme="minorHAnsi" w:hAnsiTheme="minorHAnsi" w:cstheme="minorHAnsi"/>
          <w:sz w:val="22"/>
          <w:szCs w:val="22"/>
        </w:rPr>
        <w:t>η οποία</w:t>
      </w:r>
      <w:r w:rsidR="00455A48">
        <w:rPr>
          <w:rFonts w:asciiTheme="minorHAnsi" w:hAnsiTheme="minorHAnsi" w:cstheme="minorHAnsi"/>
          <w:sz w:val="22"/>
          <w:szCs w:val="22"/>
        </w:rPr>
        <w:t xml:space="preserve"> παρελήφθη από τις ελληνικές αρχές την επομένη </w:t>
      </w:r>
      <w:r w:rsidR="00455A48" w:rsidRPr="007A41D9">
        <w:rPr>
          <w:rFonts w:asciiTheme="minorHAnsi" w:hAnsiTheme="minorHAnsi" w:cstheme="minorHAnsi"/>
          <w:sz w:val="22"/>
          <w:szCs w:val="22"/>
        </w:rPr>
        <w:t>της εντολής πληρωμή</w:t>
      </w:r>
      <w:r w:rsidR="00455A48">
        <w:rPr>
          <w:rFonts w:asciiTheme="minorHAnsi" w:hAnsiTheme="minorHAnsi" w:cstheme="minorHAnsi"/>
          <w:sz w:val="22"/>
          <w:szCs w:val="22"/>
        </w:rPr>
        <w:t>ς</w:t>
      </w:r>
      <w:r w:rsidR="00455A48" w:rsidRPr="007A41D9">
        <w:rPr>
          <w:rFonts w:asciiTheme="minorHAnsi" w:hAnsiTheme="minorHAnsi" w:cstheme="minorHAnsi"/>
          <w:sz w:val="22"/>
          <w:szCs w:val="22"/>
        </w:rPr>
        <w:t xml:space="preserve"> της προκαταβολής 2022</w:t>
      </w:r>
      <w:r w:rsidR="00455A48" w:rsidRPr="00455A48">
        <w:rPr>
          <w:rFonts w:asciiTheme="minorHAnsi" w:hAnsiTheme="minorHAnsi" w:cstheme="minorHAnsi"/>
          <w:sz w:val="22"/>
          <w:szCs w:val="22"/>
          <w:u w:val="single"/>
        </w:rPr>
        <w:t xml:space="preserve"> </w:t>
      </w:r>
      <w:r w:rsidR="00455A48" w:rsidRPr="007A41D9">
        <w:rPr>
          <w:rFonts w:asciiTheme="minorHAnsi" w:hAnsiTheme="minorHAnsi" w:cstheme="minorHAnsi"/>
          <w:sz w:val="22"/>
          <w:szCs w:val="22"/>
          <w:u w:val="single"/>
        </w:rPr>
        <w:t>και δεν σχετίζεται με την πληρωμή της προκαταβολής βασικής ενίσχυσης 2022</w:t>
      </w:r>
      <w:r w:rsidR="00455A48">
        <w:rPr>
          <w:rFonts w:asciiTheme="minorHAnsi" w:hAnsiTheme="minorHAnsi" w:cstheme="minorHAnsi"/>
          <w:sz w:val="22"/>
          <w:szCs w:val="22"/>
        </w:rPr>
        <w:t xml:space="preserve">, </w:t>
      </w:r>
      <w:r w:rsidRPr="003E3CF0">
        <w:rPr>
          <w:rFonts w:asciiTheme="minorHAnsi" w:hAnsiTheme="minorHAnsi" w:cstheme="minorHAnsi"/>
          <w:sz w:val="22"/>
          <w:szCs w:val="22"/>
        </w:rPr>
        <w:t xml:space="preserve">παραθέτει τις παρατηρήσεις και τα αιτήματα παροχής πρόσθετων πληροφοριών που προέκυψαν από την πραγματοποίηση της προαναφερόμενης έρευνας, στο πλαίσιο την υλοποίησης της διαδικασίας, όπως αυτή αναφέρεται στο άρθρο 52 του κανονισμού (ΕΕ) αριθ. 1306/2013 του Ευρωπαϊκού Κοινοβουλίου και του Συμβουλίου και σηματοδοτεί </w:t>
      </w:r>
      <w:r w:rsidRPr="00D24A10">
        <w:rPr>
          <w:rFonts w:asciiTheme="minorHAnsi" w:hAnsiTheme="minorHAnsi" w:cstheme="minorHAnsi"/>
          <w:b/>
          <w:sz w:val="22"/>
          <w:szCs w:val="22"/>
        </w:rPr>
        <w:t>την έναρξη μιας μακράς διαδικασίας ανταλλαγής επιχειρημάτων, πληροφοριών και στοιχείων, η οποία έχει λάβει χώρα πολλές φορές στο παρελθόν,</w:t>
      </w:r>
      <w:r w:rsidRPr="003E3CF0">
        <w:rPr>
          <w:rFonts w:asciiTheme="minorHAnsi" w:hAnsiTheme="minorHAnsi" w:cstheme="minorHAnsi"/>
          <w:sz w:val="22"/>
          <w:szCs w:val="22"/>
        </w:rPr>
        <w:t xml:space="preserve"> στο πλαίσιο τακτικών ελέγχων της Επιτροπής, </w:t>
      </w:r>
      <w:r w:rsidRPr="00D24A10">
        <w:rPr>
          <w:rFonts w:asciiTheme="minorHAnsi" w:hAnsiTheme="minorHAnsi" w:cstheme="minorHAnsi"/>
          <w:b/>
          <w:sz w:val="22"/>
          <w:szCs w:val="22"/>
        </w:rPr>
        <w:t>καταλήγοντας, συχνά, είτε στην κατάρριψη των παρατηρήσεων</w:t>
      </w:r>
      <w:r w:rsidRPr="003E3CF0">
        <w:rPr>
          <w:rFonts w:asciiTheme="minorHAnsi" w:hAnsiTheme="minorHAnsi" w:cstheme="minorHAnsi"/>
          <w:sz w:val="22"/>
          <w:szCs w:val="22"/>
        </w:rPr>
        <w:t xml:space="preserve"> των ελεγκτών της Επιτροπής και στην πλήρη αποδοχή των θέσεων των ελληνικών αρχών από την Επιτροπή (ή από το Δικαστήριο της Ευρωπαϊκής Ένωσης, όταν διαπιστωνόταν όταν δεν υπήρχε διάθεση κατανόησης των ελληνικών θέσεων, από τη μεριά της Επιτροπής), </w:t>
      </w:r>
      <w:r w:rsidRPr="00D24A10">
        <w:rPr>
          <w:rFonts w:asciiTheme="minorHAnsi" w:hAnsiTheme="minorHAnsi" w:cstheme="minorHAnsi"/>
          <w:b/>
          <w:sz w:val="22"/>
          <w:szCs w:val="22"/>
        </w:rPr>
        <w:t>είτε στον μετριασμό του αντίκτυπου των αρχικών τους διαπιστώσεων</w:t>
      </w:r>
      <w:r w:rsidRPr="003E3CF0">
        <w:rPr>
          <w:rFonts w:asciiTheme="minorHAnsi" w:hAnsiTheme="minorHAnsi" w:cstheme="minorHAnsi"/>
          <w:sz w:val="22"/>
          <w:szCs w:val="22"/>
        </w:rPr>
        <w:t xml:space="preserve">. </w:t>
      </w:r>
      <w:r w:rsidRPr="003E3CF0">
        <w:rPr>
          <w:rFonts w:asciiTheme="minorHAnsi" w:hAnsiTheme="minorHAnsi" w:cstheme="minorHAnsi"/>
          <w:b/>
          <w:bCs/>
          <w:sz w:val="22"/>
          <w:szCs w:val="22"/>
        </w:rPr>
        <w:t>Συνεπώς, σε αυτό το στάδιο της διαδικασίας, δεν είναι δυνατό να γίνει συγκεκριμένο το ποσό των ενδεχόμενων καταλογισμών.</w:t>
      </w:r>
      <w:r w:rsidRPr="003E3CF0">
        <w:rPr>
          <w:rFonts w:asciiTheme="minorHAnsi" w:hAnsiTheme="minorHAnsi" w:cstheme="minorHAnsi"/>
          <w:sz w:val="22"/>
          <w:szCs w:val="22"/>
        </w:rPr>
        <w:t xml:space="preserve"> </w:t>
      </w:r>
    </w:p>
    <w:p w:rsidR="003E3CF0" w:rsidRPr="00D24A10" w:rsidRDefault="003E3CF0" w:rsidP="003E3CF0">
      <w:pPr>
        <w:jc w:val="both"/>
        <w:rPr>
          <w:rFonts w:asciiTheme="minorHAnsi" w:hAnsiTheme="minorHAnsi" w:cstheme="minorHAnsi"/>
          <w:sz w:val="22"/>
          <w:szCs w:val="22"/>
        </w:rPr>
      </w:pPr>
      <w:r w:rsidRPr="003E3CF0">
        <w:rPr>
          <w:rFonts w:asciiTheme="minorHAnsi" w:hAnsiTheme="minorHAnsi" w:cstheme="minorHAnsi"/>
          <w:sz w:val="22"/>
          <w:szCs w:val="22"/>
        </w:rPr>
        <w:t xml:space="preserve">Οι ελληνικές αρχές αξιολογούν τις προκαταρκτικές και, συνεπώς, προσωρινές παρατηρήσεις των υπηρεσιών της Επιτροπής, οι οποίες επιδέχονται έγγραφων αντιρρήσεων και διευκρινήσεων, που θα παρουσιασθούν, μαζί με τα μέτρα βελτίωσης που ελήφθησαν, στην ήδη προγραμματισμένη για τις 30 Μαρτίου 2023 διμερή σύσκεψη των ελληνικών αρχών με τις υπηρεσίες της Επιτροπής. </w:t>
      </w:r>
    </w:p>
    <w:p w:rsidR="003E3CF0" w:rsidRPr="00D24A10" w:rsidRDefault="003E3CF0" w:rsidP="003E3CF0">
      <w:pPr>
        <w:jc w:val="both"/>
        <w:rPr>
          <w:rFonts w:asciiTheme="minorHAnsi" w:hAnsiTheme="minorHAnsi" w:cstheme="minorHAnsi"/>
          <w:sz w:val="22"/>
          <w:szCs w:val="22"/>
        </w:rPr>
      </w:pPr>
    </w:p>
    <w:p w:rsidR="003E3CF0" w:rsidRPr="003E3CF0" w:rsidRDefault="003E3CF0" w:rsidP="003E3CF0">
      <w:pPr>
        <w:jc w:val="both"/>
        <w:rPr>
          <w:rFonts w:asciiTheme="minorHAnsi" w:hAnsiTheme="minorHAnsi" w:cstheme="minorHAnsi"/>
          <w:sz w:val="22"/>
          <w:szCs w:val="22"/>
        </w:rPr>
      </w:pPr>
      <w:r w:rsidRPr="003E3CF0">
        <w:rPr>
          <w:rFonts w:asciiTheme="minorHAnsi" w:hAnsiTheme="minorHAnsi" w:cstheme="minorHAnsi"/>
          <w:sz w:val="22"/>
          <w:szCs w:val="22"/>
        </w:rPr>
        <w:t>Σας αναφέρουμε όμως ότι</w:t>
      </w:r>
      <w:r w:rsidR="00455A48">
        <w:rPr>
          <w:rFonts w:asciiTheme="minorHAnsi" w:hAnsiTheme="minorHAnsi" w:cstheme="minorHAnsi"/>
          <w:sz w:val="22"/>
          <w:szCs w:val="22"/>
        </w:rPr>
        <w:t>,</w:t>
      </w:r>
      <w:r w:rsidRPr="003E3CF0">
        <w:rPr>
          <w:rFonts w:asciiTheme="minorHAnsi" w:hAnsiTheme="minorHAnsi" w:cstheme="minorHAnsi"/>
          <w:sz w:val="22"/>
          <w:szCs w:val="22"/>
        </w:rPr>
        <w:t xml:space="preserve"> η Επιτροπή σχετικά με τις ελλείψεις στην εφαρμογή </w:t>
      </w:r>
      <w:r w:rsidRPr="00455A48">
        <w:rPr>
          <w:rFonts w:asciiTheme="minorHAnsi" w:hAnsiTheme="minorHAnsi" w:cstheme="minorHAnsi"/>
          <w:bCs/>
          <w:sz w:val="22"/>
          <w:szCs w:val="22"/>
        </w:rPr>
        <w:t>της Πολλαπλής Συμμόρφωσης</w:t>
      </w:r>
      <w:r w:rsidRPr="003E3CF0">
        <w:rPr>
          <w:rFonts w:asciiTheme="minorHAnsi" w:hAnsiTheme="minorHAnsi" w:cstheme="minorHAnsi"/>
          <w:sz w:val="22"/>
          <w:szCs w:val="22"/>
        </w:rPr>
        <w:t xml:space="preserve"> στην χώρα, </w:t>
      </w:r>
      <w:r w:rsidRPr="003E3CF0">
        <w:rPr>
          <w:rFonts w:asciiTheme="minorHAnsi" w:hAnsiTheme="minorHAnsi" w:cstheme="minorHAnsi"/>
          <w:b/>
          <w:bCs/>
          <w:sz w:val="22"/>
          <w:szCs w:val="22"/>
        </w:rPr>
        <w:t>έχει ήδη προσδιορίσει δημοσιονομική διόρθωση 43.156.228,16 ευρώ</w:t>
      </w:r>
      <w:r w:rsidRPr="003E3CF0">
        <w:rPr>
          <w:rFonts w:asciiTheme="minorHAnsi" w:hAnsiTheme="minorHAnsi" w:cstheme="minorHAnsi"/>
          <w:sz w:val="22"/>
          <w:szCs w:val="22"/>
        </w:rPr>
        <w:t xml:space="preserve">, </w:t>
      </w:r>
      <w:r w:rsidRPr="00455A48">
        <w:rPr>
          <w:rFonts w:asciiTheme="minorHAnsi" w:hAnsiTheme="minorHAnsi" w:cstheme="minorHAnsi"/>
          <w:b/>
          <w:sz w:val="22"/>
          <w:szCs w:val="22"/>
        </w:rPr>
        <w:t>για τα προηγούμενα έτη αιτήσεων 2016, 2017</w:t>
      </w:r>
      <w:r w:rsidR="00455A48">
        <w:rPr>
          <w:rFonts w:asciiTheme="minorHAnsi" w:hAnsiTheme="minorHAnsi" w:cstheme="minorHAnsi"/>
          <w:b/>
          <w:sz w:val="22"/>
          <w:szCs w:val="22"/>
        </w:rPr>
        <w:t xml:space="preserve"> </w:t>
      </w:r>
      <w:r w:rsidR="00455A48" w:rsidRPr="00C76746">
        <w:rPr>
          <w:rFonts w:asciiTheme="minorHAnsi" w:hAnsiTheme="minorHAnsi" w:cstheme="minorHAnsi"/>
          <w:i/>
          <w:sz w:val="22"/>
          <w:szCs w:val="22"/>
        </w:rPr>
        <w:t>(έτη διακυβέρνησης ΣΥΡΙΖΑ)</w:t>
      </w:r>
      <w:r w:rsidRPr="003E3CF0">
        <w:rPr>
          <w:rFonts w:asciiTheme="minorHAnsi" w:hAnsiTheme="minorHAnsi" w:cstheme="minorHAnsi"/>
          <w:sz w:val="22"/>
          <w:szCs w:val="22"/>
        </w:rPr>
        <w:t>, με την Εκτελεστική Απόφαση 2022/222 της Επιτροπής της 16</w:t>
      </w:r>
      <w:r w:rsidRPr="003E3CF0">
        <w:rPr>
          <w:rFonts w:asciiTheme="minorHAnsi" w:hAnsiTheme="minorHAnsi" w:cstheme="minorHAnsi"/>
          <w:sz w:val="22"/>
          <w:szCs w:val="22"/>
          <w:vertAlign w:val="superscript"/>
        </w:rPr>
        <w:t>ης</w:t>
      </w:r>
      <w:r w:rsidRPr="003E3CF0">
        <w:rPr>
          <w:rFonts w:asciiTheme="minorHAnsi" w:hAnsiTheme="minorHAnsi" w:cstheme="minorHAnsi"/>
          <w:sz w:val="22"/>
          <w:szCs w:val="22"/>
        </w:rPr>
        <w:t xml:space="preserve"> Φεβρουαρίου 2022, απόφαση που οι Ελληνικές Αρχές έχουν προσβάλει στο Ευρωπαϊκό Δικαστήριο</w:t>
      </w:r>
      <w:r w:rsidR="00455A48">
        <w:rPr>
          <w:rFonts w:asciiTheme="minorHAnsi" w:hAnsiTheme="minorHAnsi" w:cstheme="minorHAnsi"/>
          <w:sz w:val="22"/>
          <w:szCs w:val="22"/>
        </w:rPr>
        <w:t>.</w:t>
      </w:r>
    </w:p>
    <w:p w:rsidR="00455A48" w:rsidRDefault="00455A48" w:rsidP="003E3CF0">
      <w:pPr>
        <w:jc w:val="both"/>
      </w:pPr>
    </w:p>
    <w:p w:rsidR="003E3CF0" w:rsidRPr="00455A48" w:rsidRDefault="00455A48" w:rsidP="003E3CF0">
      <w:pPr>
        <w:jc w:val="both"/>
        <w:rPr>
          <w:rFonts w:asciiTheme="minorHAnsi" w:hAnsiTheme="minorHAnsi" w:cstheme="minorHAnsi"/>
          <w:sz w:val="22"/>
          <w:szCs w:val="22"/>
        </w:rPr>
      </w:pPr>
      <w:r>
        <w:rPr>
          <w:rFonts w:asciiTheme="minorHAnsi" w:hAnsiTheme="minorHAnsi" w:cstheme="minorHAnsi"/>
          <w:sz w:val="22"/>
          <w:szCs w:val="22"/>
        </w:rPr>
        <w:t>Επίσης,</w:t>
      </w:r>
      <w:r w:rsidR="003E3CF0" w:rsidRPr="00455A48">
        <w:rPr>
          <w:rFonts w:asciiTheme="minorHAnsi" w:hAnsiTheme="minorHAnsi" w:cstheme="minorHAnsi"/>
          <w:sz w:val="22"/>
          <w:szCs w:val="22"/>
        </w:rPr>
        <w:t xml:space="preserve"> για την </w:t>
      </w:r>
      <w:bookmarkStart w:id="1" w:name="_Hlk118728922"/>
      <w:r w:rsidR="003E3CF0" w:rsidRPr="00455A48">
        <w:rPr>
          <w:rFonts w:asciiTheme="minorHAnsi" w:hAnsiTheme="minorHAnsi" w:cstheme="minorHAnsi"/>
          <w:bCs/>
          <w:sz w:val="22"/>
          <w:szCs w:val="22"/>
        </w:rPr>
        <w:t xml:space="preserve">εφαρμογή του συστήματος στρεμματικών άμεσων ενισχύσεων </w:t>
      </w:r>
      <w:bookmarkEnd w:id="1"/>
      <w:r w:rsidR="003E3CF0" w:rsidRPr="00455A48">
        <w:rPr>
          <w:rFonts w:asciiTheme="minorHAnsi" w:hAnsiTheme="minorHAnsi" w:cstheme="minorHAnsi"/>
          <w:sz w:val="22"/>
          <w:szCs w:val="22"/>
        </w:rPr>
        <w:t xml:space="preserve">στην Ελλάδα, </w:t>
      </w:r>
      <w:r w:rsidR="003E3CF0" w:rsidRPr="00455A48">
        <w:rPr>
          <w:rFonts w:asciiTheme="minorHAnsi" w:hAnsiTheme="minorHAnsi" w:cstheme="minorHAnsi"/>
          <w:b/>
          <w:sz w:val="22"/>
          <w:szCs w:val="22"/>
        </w:rPr>
        <w:t>για τα έτη υποβολής αιτήσεων 2017, 2018 και 2019</w:t>
      </w:r>
      <w:r w:rsidR="003E3CF0" w:rsidRPr="00455A48">
        <w:rPr>
          <w:rFonts w:asciiTheme="minorHAnsi" w:hAnsiTheme="minorHAnsi" w:cstheme="minorHAnsi"/>
          <w:sz w:val="22"/>
          <w:szCs w:val="22"/>
        </w:rPr>
        <w:t xml:space="preserve"> </w:t>
      </w:r>
      <w:r w:rsidRPr="00C76746">
        <w:rPr>
          <w:rFonts w:asciiTheme="minorHAnsi" w:hAnsiTheme="minorHAnsi" w:cstheme="minorHAnsi"/>
          <w:i/>
          <w:sz w:val="22"/>
          <w:szCs w:val="22"/>
        </w:rPr>
        <w:t>(έτη διακυβέρνησης ΣΥΡΙΖΑ)</w:t>
      </w:r>
      <w:r>
        <w:rPr>
          <w:rFonts w:asciiTheme="minorHAnsi" w:hAnsiTheme="minorHAnsi" w:cstheme="minorHAnsi"/>
          <w:i/>
          <w:sz w:val="22"/>
          <w:szCs w:val="22"/>
        </w:rPr>
        <w:t xml:space="preserve"> </w:t>
      </w:r>
      <w:r w:rsidR="003E3CF0" w:rsidRPr="00455A48">
        <w:rPr>
          <w:rFonts w:asciiTheme="minorHAnsi" w:hAnsiTheme="minorHAnsi" w:cstheme="minorHAnsi"/>
          <w:sz w:val="22"/>
          <w:szCs w:val="22"/>
        </w:rPr>
        <w:t xml:space="preserve">έχει προταθεί από την Επιτροπή με το Ares(2022) 2296858/29.03.2022 έγγραφό της, </w:t>
      </w:r>
      <w:r w:rsidR="003E3CF0" w:rsidRPr="00455A48">
        <w:rPr>
          <w:rFonts w:asciiTheme="minorHAnsi" w:hAnsiTheme="minorHAnsi" w:cstheme="minorHAnsi"/>
          <w:b/>
          <w:bCs/>
          <w:sz w:val="22"/>
          <w:szCs w:val="22"/>
        </w:rPr>
        <w:t>δημοσιονομική διόρθωση ύψους 118.481.691,48 ευρώ</w:t>
      </w:r>
      <w:r w:rsidR="003E3CF0" w:rsidRPr="00455A48">
        <w:rPr>
          <w:rFonts w:asciiTheme="minorHAnsi" w:hAnsiTheme="minorHAnsi" w:cstheme="minorHAnsi"/>
          <w:sz w:val="22"/>
          <w:szCs w:val="22"/>
        </w:rPr>
        <w:t xml:space="preserve"> καθώς δεν ήταν σύμφωνη με τους ενωσιακούς κανόνες. Σημειώνουμε ότι, για την προστασία των συμφερόντων της χώρας, οι ελληνικές αρχές θα προσβάλλουν την όποια οριστική απόφαση της Επιτροπής, στο Ευρωπαϊκό Δικαστήριο</w:t>
      </w:r>
      <w:r>
        <w:rPr>
          <w:rFonts w:asciiTheme="minorHAnsi" w:hAnsiTheme="minorHAnsi" w:cstheme="minorHAnsi"/>
          <w:sz w:val="22"/>
          <w:szCs w:val="22"/>
        </w:rPr>
        <w:t>.</w:t>
      </w:r>
    </w:p>
    <w:p w:rsidR="003E3CF0" w:rsidRDefault="003E3CF0" w:rsidP="003E3CF0">
      <w:pPr>
        <w:jc w:val="both"/>
      </w:pPr>
    </w:p>
    <w:p w:rsidR="002515BF" w:rsidRDefault="007A41D9" w:rsidP="007A41D9">
      <w:pPr>
        <w:jc w:val="both"/>
        <w:rPr>
          <w:rFonts w:asciiTheme="minorHAnsi" w:hAnsiTheme="minorHAnsi" w:cstheme="minorHAnsi"/>
          <w:sz w:val="22"/>
          <w:szCs w:val="22"/>
        </w:rPr>
      </w:pPr>
      <w:r w:rsidRPr="007A41D9">
        <w:rPr>
          <w:rFonts w:asciiTheme="minorHAnsi" w:hAnsiTheme="minorHAnsi" w:cstheme="minorHAnsi"/>
          <w:sz w:val="22"/>
          <w:szCs w:val="22"/>
        </w:rPr>
        <w:t xml:space="preserve">Σε κάθε περίπτωση, η επιστολή αφορά στην περίοδο πριν μεταφερθούν οι αιτήσεις και οι εργασίες πληρωμής στο gov.gr, περίοδο κατά την οποία, πολλές δραστηριότητες και εργασίες των υπηρεσιών επηρεάσθηκαν από την πανδημία της </w:t>
      </w:r>
      <w:r w:rsidRPr="007A41D9">
        <w:rPr>
          <w:rFonts w:asciiTheme="minorHAnsi" w:hAnsiTheme="minorHAnsi" w:cstheme="minorHAnsi"/>
          <w:sz w:val="22"/>
          <w:szCs w:val="22"/>
          <w:lang w:val="en-US"/>
        </w:rPr>
        <w:t>C</w:t>
      </w:r>
      <w:r w:rsidRPr="007A41D9">
        <w:rPr>
          <w:rFonts w:asciiTheme="minorHAnsi" w:hAnsiTheme="minorHAnsi" w:cstheme="minorHAnsi"/>
          <w:sz w:val="22"/>
          <w:szCs w:val="22"/>
        </w:rPr>
        <w:t>ovid 19.</w:t>
      </w:r>
    </w:p>
    <w:p w:rsidR="007A41D9" w:rsidRPr="007A41D9" w:rsidRDefault="007A41D9" w:rsidP="007A41D9">
      <w:pPr>
        <w:jc w:val="both"/>
        <w:rPr>
          <w:rFonts w:asciiTheme="minorHAnsi" w:hAnsiTheme="minorHAnsi" w:cstheme="minorHAnsi"/>
          <w:sz w:val="22"/>
          <w:szCs w:val="22"/>
        </w:rPr>
      </w:pPr>
      <w:r w:rsidRPr="007A41D9">
        <w:rPr>
          <w:rFonts w:asciiTheme="minorHAnsi" w:hAnsiTheme="minorHAnsi" w:cstheme="minorHAnsi"/>
          <w:sz w:val="22"/>
          <w:szCs w:val="22"/>
        </w:rPr>
        <w:t xml:space="preserve">  </w:t>
      </w:r>
    </w:p>
    <w:p w:rsidR="007A41D9" w:rsidRDefault="007A41D9" w:rsidP="007A41D9">
      <w:pPr>
        <w:pBdr>
          <w:top w:val="nil"/>
          <w:left w:val="nil"/>
          <w:bottom w:val="nil"/>
          <w:right w:val="nil"/>
          <w:between w:val="nil"/>
        </w:pBdr>
        <w:jc w:val="both"/>
        <w:rPr>
          <w:rFonts w:asciiTheme="minorHAnsi" w:hAnsiTheme="minorHAnsi" w:cstheme="minorHAnsi"/>
          <w:sz w:val="22"/>
          <w:szCs w:val="22"/>
        </w:rPr>
      </w:pPr>
      <w:r w:rsidRPr="007A41D9">
        <w:rPr>
          <w:rFonts w:asciiTheme="minorHAnsi" w:hAnsiTheme="minorHAnsi" w:cstheme="minorHAnsi"/>
          <w:sz w:val="22"/>
          <w:szCs w:val="22"/>
        </w:rPr>
        <w:t xml:space="preserve">Σε επίπεδο ουσίας, η κυριότερη παρατήρηση του </w:t>
      </w:r>
      <w:r w:rsidRPr="007A41D9">
        <w:rPr>
          <w:rFonts w:asciiTheme="minorHAnsi" w:hAnsiTheme="minorHAnsi" w:cstheme="minorHAnsi"/>
          <w:sz w:val="22"/>
          <w:szCs w:val="22"/>
          <w:lang w:val="en-US"/>
        </w:rPr>
        <w:t>Ares</w:t>
      </w:r>
      <w:r w:rsidRPr="007A41D9">
        <w:rPr>
          <w:rFonts w:asciiTheme="minorHAnsi" w:hAnsiTheme="minorHAnsi" w:cstheme="minorHAnsi"/>
          <w:sz w:val="22"/>
          <w:szCs w:val="22"/>
        </w:rPr>
        <w:t>(2022)7236211/19.10.2022 εγγράφου των υπηρεσιών της ΕΕ, αφορά στον έλεγχο σχετικά με την αιτούμενη ενίσχυση (βασικός διοικητικός έλεγχος), με τις εξής συστάσεις για τις ελληνικές αρχές</w:t>
      </w:r>
      <w:r w:rsidR="002515BF">
        <w:rPr>
          <w:rFonts w:asciiTheme="minorHAnsi" w:hAnsiTheme="minorHAnsi" w:cstheme="minorHAnsi"/>
          <w:sz w:val="22"/>
          <w:szCs w:val="22"/>
        </w:rPr>
        <w:t>:</w:t>
      </w:r>
      <w:r w:rsidR="00D92309">
        <w:rPr>
          <w:rFonts w:asciiTheme="minorHAnsi" w:hAnsiTheme="minorHAnsi" w:cstheme="minorHAnsi"/>
          <w:sz w:val="22"/>
          <w:szCs w:val="22"/>
        </w:rPr>
        <w:t xml:space="preserve"> </w:t>
      </w:r>
    </w:p>
    <w:p w:rsidR="002515BF" w:rsidRPr="007A41D9" w:rsidRDefault="002515BF" w:rsidP="007A41D9">
      <w:pPr>
        <w:pBdr>
          <w:top w:val="nil"/>
          <w:left w:val="nil"/>
          <w:bottom w:val="nil"/>
          <w:right w:val="nil"/>
          <w:between w:val="nil"/>
        </w:pBdr>
        <w:jc w:val="both"/>
        <w:rPr>
          <w:rFonts w:asciiTheme="minorHAnsi" w:hAnsiTheme="minorHAnsi" w:cstheme="minorHAnsi"/>
          <w:sz w:val="22"/>
          <w:szCs w:val="22"/>
        </w:rPr>
      </w:pPr>
    </w:p>
    <w:p w:rsidR="007A41D9" w:rsidRPr="00B32C01" w:rsidRDefault="007A41D9" w:rsidP="007A41D9">
      <w:pPr>
        <w:numPr>
          <w:ilvl w:val="0"/>
          <w:numId w:val="41"/>
        </w:numPr>
        <w:pBdr>
          <w:top w:val="nil"/>
          <w:left w:val="nil"/>
          <w:bottom w:val="nil"/>
          <w:right w:val="nil"/>
          <w:between w:val="nil"/>
        </w:pBdr>
        <w:spacing w:line="259" w:lineRule="auto"/>
        <w:jc w:val="both"/>
        <w:rPr>
          <w:rFonts w:asciiTheme="minorHAnsi" w:hAnsiTheme="minorHAnsi" w:cstheme="minorHAnsi"/>
          <w:sz w:val="22"/>
          <w:szCs w:val="22"/>
        </w:rPr>
      </w:pPr>
      <w:r w:rsidRPr="007A41D9">
        <w:rPr>
          <w:rFonts w:asciiTheme="minorHAnsi" w:hAnsiTheme="minorHAnsi" w:cstheme="minorHAnsi"/>
          <w:sz w:val="22"/>
          <w:szCs w:val="22"/>
        </w:rPr>
        <w:t xml:space="preserve">Να εφαρμόσουν μέτρα </w:t>
      </w:r>
      <w:r w:rsidRPr="007A41D9">
        <w:rPr>
          <w:rFonts w:asciiTheme="minorHAnsi" w:hAnsiTheme="minorHAnsi" w:cstheme="minorHAnsi"/>
          <w:i/>
          <w:iCs/>
          <w:sz w:val="22"/>
          <w:szCs w:val="22"/>
        </w:rPr>
        <w:t xml:space="preserve">για τον εντοπισμό των γεωργών που δημιούργησαν τεχνητά τις </w:t>
      </w:r>
      <w:r w:rsidRPr="00B32C01">
        <w:rPr>
          <w:rFonts w:asciiTheme="minorHAnsi" w:hAnsiTheme="minorHAnsi" w:cstheme="minorHAnsi"/>
          <w:i/>
          <w:iCs/>
          <w:sz w:val="22"/>
          <w:szCs w:val="22"/>
        </w:rPr>
        <w:t>προϋποθέσεις</w:t>
      </w:r>
      <w:r w:rsidRPr="007A41D9">
        <w:rPr>
          <w:rFonts w:asciiTheme="minorHAnsi" w:hAnsiTheme="minorHAnsi" w:cstheme="minorHAnsi"/>
          <w:i/>
          <w:iCs/>
          <w:sz w:val="22"/>
          <w:szCs w:val="22"/>
        </w:rPr>
        <w:t xml:space="preserve"> για να λάβουν υψηλότερη ενίσχυσ</w:t>
      </w:r>
      <w:r w:rsidR="00C76746">
        <w:rPr>
          <w:rFonts w:asciiTheme="minorHAnsi" w:hAnsiTheme="minorHAnsi" w:cstheme="minorHAnsi"/>
          <w:i/>
          <w:iCs/>
          <w:sz w:val="22"/>
          <w:szCs w:val="22"/>
        </w:rPr>
        <w:t>η.</w:t>
      </w:r>
    </w:p>
    <w:p w:rsidR="00B32C01" w:rsidRPr="007A41D9" w:rsidRDefault="00B32C01" w:rsidP="007A41D9">
      <w:pPr>
        <w:numPr>
          <w:ilvl w:val="0"/>
          <w:numId w:val="41"/>
        </w:numPr>
        <w:pBdr>
          <w:top w:val="nil"/>
          <w:left w:val="nil"/>
          <w:bottom w:val="nil"/>
          <w:right w:val="nil"/>
          <w:between w:val="nil"/>
        </w:pBdr>
        <w:spacing w:line="259" w:lineRule="auto"/>
        <w:jc w:val="both"/>
        <w:rPr>
          <w:rFonts w:asciiTheme="minorHAnsi" w:hAnsiTheme="minorHAnsi" w:cstheme="minorHAnsi"/>
          <w:sz w:val="22"/>
          <w:szCs w:val="22"/>
        </w:rPr>
      </w:pPr>
      <w:r w:rsidRPr="00B32C01">
        <w:rPr>
          <w:rFonts w:asciiTheme="minorHAnsi" w:hAnsiTheme="minorHAnsi" w:cstheme="minorHAnsi"/>
          <w:sz w:val="22"/>
          <w:szCs w:val="22"/>
        </w:rPr>
        <w:t>Να</w:t>
      </w:r>
      <w:r w:rsidRPr="007A41D9">
        <w:rPr>
          <w:rFonts w:asciiTheme="minorHAnsi" w:hAnsiTheme="minorHAnsi" w:cstheme="minorHAnsi"/>
          <w:sz w:val="22"/>
          <w:szCs w:val="22"/>
        </w:rPr>
        <w:t xml:space="preserve"> εφαρμόσουν μέτρα </w:t>
      </w:r>
      <w:r w:rsidRPr="007A41D9">
        <w:rPr>
          <w:rFonts w:asciiTheme="minorHAnsi" w:hAnsiTheme="minorHAnsi" w:cstheme="minorHAnsi"/>
          <w:i/>
          <w:iCs/>
          <w:sz w:val="22"/>
          <w:szCs w:val="22"/>
        </w:rPr>
        <w:t>για να διασφαλίσουν ότι τα δεδομένα ιδιοκτησίας/σύμβασης μίσθωσης μπορούν να ελεγχθούν με γεωχωρικά στοιχεία για το έτος υποβολής αιτήσεων 202</w:t>
      </w:r>
      <w:r>
        <w:rPr>
          <w:rFonts w:asciiTheme="minorHAnsi" w:hAnsiTheme="minorHAnsi" w:cstheme="minorHAnsi"/>
          <w:i/>
          <w:iCs/>
          <w:sz w:val="22"/>
          <w:szCs w:val="22"/>
        </w:rPr>
        <w:t>2.</w:t>
      </w:r>
    </w:p>
    <w:p w:rsidR="007A41D9" w:rsidRPr="00B32C01" w:rsidRDefault="007A41D9" w:rsidP="007A41D9">
      <w:pPr>
        <w:numPr>
          <w:ilvl w:val="0"/>
          <w:numId w:val="41"/>
        </w:numPr>
        <w:pBdr>
          <w:top w:val="nil"/>
          <w:left w:val="nil"/>
          <w:bottom w:val="nil"/>
          <w:right w:val="nil"/>
          <w:between w:val="nil"/>
        </w:pBdr>
        <w:spacing w:line="259" w:lineRule="auto"/>
        <w:jc w:val="both"/>
        <w:rPr>
          <w:rFonts w:asciiTheme="minorHAnsi" w:hAnsiTheme="minorHAnsi" w:cstheme="minorHAnsi"/>
          <w:i/>
          <w:iCs/>
          <w:sz w:val="22"/>
          <w:szCs w:val="22"/>
        </w:rPr>
      </w:pPr>
      <w:r w:rsidRPr="007A41D9">
        <w:rPr>
          <w:rFonts w:asciiTheme="minorHAnsi" w:hAnsiTheme="minorHAnsi" w:cstheme="minorHAnsi"/>
          <w:sz w:val="22"/>
          <w:szCs w:val="22"/>
        </w:rPr>
        <w:t xml:space="preserve">Να λάβουν οι ελληνικές αρχές </w:t>
      </w:r>
      <w:r w:rsidRPr="007A41D9">
        <w:rPr>
          <w:rFonts w:asciiTheme="minorHAnsi" w:hAnsiTheme="minorHAnsi" w:cstheme="minorHAnsi"/>
          <w:i/>
          <w:iCs/>
          <w:sz w:val="22"/>
          <w:szCs w:val="22"/>
        </w:rPr>
        <w:t xml:space="preserve">διορθωτικά μέτρα για το 2023 και μετά </w:t>
      </w:r>
      <w:r w:rsidRPr="00D92309">
        <w:rPr>
          <w:rFonts w:asciiTheme="minorHAnsi" w:hAnsiTheme="minorHAnsi" w:cstheme="minorHAnsi"/>
          <w:iCs/>
          <w:sz w:val="22"/>
          <w:szCs w:val="22"/>
        </w:rPr>
        <w:t xml:space="preserve">για το θέμα των βοσκοτόπων. </w:t>
      </w:r>
    </w:p>
    <w:p w:rsidR="00B32C01" w:rsidRPr="00B32C01" w:rsidRDefault="00B32C01" w:rsidP="007A41D9">
      <w:pPr>
        <w:numPr>
          <w:ilvl w:val="0"/>
          <w:numId w:val="41"/>
        </w:numPr>
        <w:pBdr>
          <w:top w:val="nil"/>
          <w:left w:val="nil"/>
          <w:bottom w:val="nil"/>
          <w:right w:val="nil"/>
          <w:between w:val="nil"/>
        </w:pBdr>
        <w:spacing w:line="259" w:lineRule="auto"/>
        <w:jc w:val="both"/>
        <w:rPr>
          <w:rFonts w:asciiTheme="minorHAnsi" w:hAnsiTheme="minorHAnsi" w:cstheme="minorHAnsi"/>
          <w:i/>
          <w:iCs/>
          <w:sz w:val="22"/>
          <w:szCs w:val="22"/>
        </w:rPr>
      </w:pPr>
      <w:r>
        <w:rPr>
          <w:rFonts w:asciiTheme="minorHAnsi" w:hAnsiTheme="minorHAnsi" w:cstheme="minorHAnsi"/>
          <w:sz w:val="22"/>
          <w:szCs w:val="22"/>
        </w:rPr>
        <w:t>Ν</w:t>
      </w:r>
      <w:r w:rsidRPr="00B32C01">
        <w:rPr>
          <w:rFonts w:asciiTheme="minorHAnsi" w:hAnsiTheme="minorHAnsi" w:cstheme="minorHAnsi"/>
          <w:sz w:val="22"/>
          <w:szCs w:val="22"/>
        </w:rPr>
        <w:t xml:space="preserve">α παράσχουν </w:t>
      </w:r>
      <w:r w:rsidRPr="00B32C01">
        <w:rPr>
          <w:rFonts w:asciiTheme="minorHAnsi" w:hAnsiTheme="minorHAnsi" w:cstheme="minorHAnsi"/>
          <w:i/>
          <w:sz w:val="22"/>
          <w:szCs w:val="22"/>
        </w:rPr>
        <w:t>τα αποτελέσματα της ποιοτικής αξιολόγησης του ελέγχου μέσω παρακολούθησης που προτίθενται να εφαρμόσουν</w:t>
      </w:r>
      <w:r>
        <w:rPr>
          <w:rFonts w:asciiTheme="minorHAnsi" w:hAnsiTheme="minorHAnsi" w:cstheme="minorHAnsi"/>
          <w:sz w:val="22"/>
          <w:szCs w:val="22"/>
        </w:rPr>
        <w:t>.</w:t>
      </w:r>
    </w:p>
    <w:p w:rsidR="007A41D9" w:rsidRPr="007A41D9" w:rsidRDefault="00B32C01" w:rsidP="007A41D9">
      <w:pPr>
        <w:numPr>
          <w:ilvl w:val="0"/>
          <w:numId w:val="41"/>
        </w:numPr>
        <w:pBdr>
          <w:top w:val="nil"/>
          <w:left w:val="nil"/>
          <w:bottom w:val="nil"/>
          <w:right w:val="nil"/>
          <w:between w:val="nil"/>
        </w:pBdr>
        <w:spacing w:line="259" w:lineRule="auto"/>
        <w:jc w:val="both"/>
        <w:rPr>
          <w:rFonts w:asciiTheme="minorHAnsi" w:hAnsiTheme="minorHAnsi" w:cstheme="minorHAnsi"/>
          <w:i/>
          <w:iCs/>
          <w:sz w:val="22"/>
          <w:szCs w:val="22"/>
        </w:rPr>
      </w:pPr>
      <w:r>
        <w:rPr>
          <w:rFonts w:asciiTheme="minorHAnsi" w:hAnsiTheme="minorHAnsi" w:cstheme="minorHAnsi"/>
          <w:iCs/>
          <w:sz w:val="22"/>
          <w:szCs w:val="22"/>
        </w:rPr>
        <w:lastRenderedPageBreak/>
        <w:t>Ν</w:t>
      </w:r>
      <w:r w:rsidR="007A41D9" w:rsidRPr="00455A48">
        <w:rPr>
          <w:rFonts w:asciiTheme="minorHAnsi" w:hAnsiTheme="minorHAnsi" w:cstheme="minorHAnsi"/>
          <w:iCs/>
          <w:sz w:val="22"/>
          <w:szCs w:val="22"/>
        </w:rPr>
        <w:t xml:space="preserve">α παράσχουν </w:t>
      </w:r>
      <w:r w:rsidR="007A41D9" w:rsidRPr="007A41D9">
        <w:rPr>
          <w:rFonts w:asciiTheme="minorHAnsi" w:hAnsiTheme="minorHAnsi" w:cstheme="minorHAnsi"/>
          <w:i/>
          <w:iCs/>
          <w:sz w:val="22"/>
          <w:szCs w:val="22"/>
        </w:rPr>
        <w:t>όλες τις συναφείς πληροφορίες με στόχο τον προσδιορισμό του πληθυσμού που επηρεάστηκε από τις αδυναμίες, και/ή ακριβέστερο υπολογισμό των ποσών που πρέπει να αποκλειστούν από την ενωσιακή χρηματοδότηση</w:t>
      </w:r>
      <w:r w:rsidR="00455A48" w:rsidRPr="00455A48">
        <w:rPr>
          <w:rFonts w:asciiTheme="minorHAnsi" w:hAnsiTheme="minorHAnsi" w:cstheme="minorHAnsi"/>
          <w:sz w:val="22"/>
          <w:szCs w:val="22"/>
        </w:rPr>
        <w:t xml:space="preserve"> </w:t>
      </w:r>
      <w:r w:rsidR="00455A48">
        <w:rPr>
          <w:rFonts w:asciiTheme="minorHAnsi" w:hAnsiTheme="minorHAnsi" w:cstheme="minorHAnsi"/>
          <w:sz w:val="22"/>
          <w:szCs w:val="22"/>
        </w:rPr>
        <w:t>(</w:t>
      </w:r>
      <w:r w:rsidR="00455A48" w:rsidRPr="007A41D9">
        <w:rPr>
          <w:rFonts w:asciiTheme="minorHAnsi" w:hAnsiTheme="minorHAnsi" w:cstheme="minorHAnsi"/>
          <w:sz w:val="22"/>
          <w:szCs w:val="22"/>
        </w:rPr>
        <w:t>Πολλαπλή συμμόρφωση</w:t>
      </w:r>
      <w:r w:rsidR="00455A48">
        <w:rPr>
          <w:rFonts w:asciiTheme="minorHAnsi" w:hAnsiTheme="minorHAnsi" w:cstheme="minorHAnsi"/>
          <w:sz w:val="22"/>
          <w:szCs w:val="22"/>
        </w:rPr>
        <w:t>)</w:t>
      </w:r>
      <w:r w:rsidR="007A41D9" w:rsidRPr="007A41D9">
        <w:rPr>
          <w:rFonts w:asciiTheme="minorHAnsi" w:hAnsiTheme="minorHAnsi" w:cstheme="minorHAnsi"/>
          <w:i/>
          <w:iCs/>
          <w:sz w:val="22"/>
          <w:szCs w:val="22"/>
        </w:rPr>
        <w:t xml:space="preserve">. </w:t>
      </w:r>
      <w:r w:rsidR="005C041F">
        <w:rPr>
          <w:rFonts w:asciiTheme="minorHAnsi" w:hAnsiTheme="minorHAnsi" w:cstheme="minorHAnsi"/>
          <w:i/>
          <w:iCs/>
          <w:sz w:val="22"/>
          <w:szCs w:val="22"/>
        </w:rPr>
        <w:t>(σελ. 50)</w:t>
      </w:r>
    </w:p>
    <w:p w:rsidR="007A41D9" w:rsidRPr="007A41D9" w:rsidRDefault="007A41D9" w:rsidP="007A41D9">
      <w:pPr>
        <w:pBdr>
          <w:top w:val="nil"/>
          <w:left w:val="nil"/>
          <w:bottom w:val="nil"/>
          <w:right w:val="nil"/>
          <w:between w:val="nil"/>
        </w:pBdr>
        <w:jc w:val="both"/>
        <w:rPr>
          <w:rFonts w:asciiTheme="minorHAnsi" w:hAnsiTheme="minorHAnsi" w:cstheme="minorHAnsi"/>
          <w:sz w:val="22"/>
          <w:szCs w:val="22"/>
        </w:rPr>
      </w:pPr>
    </w:p>
    <w:p w:rsidR="007A41D9" w:rsidRPr="007A41D9" w:rsidRDefault="00420AFB" w:rsidP="00420AFB">
      <w:pPr>
        <w:pBdr>
          <w:top w:val="nil"/>
          <w:left w:val="nil"/>
          <w:bottom w:val="nil"/>
          <w:right w:val="nil"/>
          <w:between w:val="nil"/>
        </w:pBdr>
        <w:jc w:val="both"/>
        <w:rPr>
          <w:rFonts w:asciiTheme="minorHAnsi" w:hAnsiTheme="minorHAnsi" w:cstheme="minorHAnsi"/>
          <w:sz w:val="22"/>
          <w:szCs w:val="22"/>
        </w:rPr>
      </w:pPr>
      <w:r>
        <w:rPr>
          <w:rFonts w:asciiTheme="minorHAnsi" w:hAnsiTheme="minorHAnsi" w:cstheme="minorHAnsi"/>
          <w:iCs/>
          <w:color w:val="000000"/>
          <w:sz w:val="22"/>
          <w:szCs w:val="22"/>
        </w:rPr>
        <w:t>Επισημαίνουμε ότι, πριν την χορήγηση της προκαταβολής έτους 2022 και γ</w:t>
      </w:r>
      <w:r w:rsidR="007A41D9" w:rsidRPr="007A41D9">
        <w:rPr>
          <w:rFonts w:asciiTheme="minorHAnsi" w:hAnsiTheme="minorHAnsi" w:cstheme="minorHAnsi"/>
          <w:iCs/>
          <w:color w:val="000000"/>
          <w:sz w:val="22"/>
          <w:szCs w:val="22"/>
        </w:rPr>
        <w:t xml:space="preserve">ια τη μείωση του κινδύνου </w:t>
      </w:r>
      <w:r>
        <w:rPr>
          <w:rFonts w:asciiTheme="minorHAnsi" w:hAnsiTheme="minorHAnsi" w:cstheme="minorHAnsi"/>
          <w:iCs/>
          <w:color w:val="000000"/>
          <w:sz w:val="22"/>
          <w:szCs w:val="22"/>
        </w:rPr>
        <w:t>για το Γεωργικό Ταμείο,</w:t>
      </w:r>
      <w:r w:rsidR="007A41D9" w:rsidRPr="007A41D9">
        <w:rPr>
          <w:rFonts w:asciiTheme="minorHAnsi" w:hAnsiTheme="minorHAnsi" w:cstheme="minorHAnsi"/>
          <w:iCs/>
          <w:color w:val="000000"/>
          <w:sz w:val="22"/>
          <w:szCs w:val="22"/>
        </w:rPr>
        <w:t xml:space="preserve"> ελήφθησαν συγκεκριμένα μέτρα και εφαρμόζονται από την προκαταβολή του 2022</w:t>
      </w:r>
      <w:r w:rsidR="002515BF">
        <w:rPr>
          <w:rFonts w:asciiTheme="minorHAnsi" w:hAnsiTheme="minorHAnsi" w:cstheme="minorHAnsi"/>
          <w:iCs/>
          <w:color w:val="000000"/>
          <w:sz w:val="22"/>
          <w:szCs w:val="22"/>
        </w:rPr>
        <w:t>:</w:t>
      </w:r>
    </w:p>
    <w:p w:rsidR="007A41D9" w:rsidRPr="007A41D9" w:rsidRDefault="007A41D9" w:rsidP="007A41D9">
      <w:pPr>
        <w:numPr>
          <w:ilvl w:val="0"/>
          <w:numId w:val="47"/>
        </w:numPr>
        <w:pBdr>
          <w:top w:val="nil"/>
          <w:left w:val="nil"/>
          <w:bottom w:val="nil"/>
          <w:right w:val="nil"/>
          <w:between w:val="nil"/>
        </w:pBdr>
        <w:spacing w:line="259" w:lineRule="auto"/>
        <w:jc w:val="both"/>
        <w:rPr>
          <w:rFonts w:asciiTheme="minorHAnsi" w:hAnsiTheme="minorHAnsi" w:cstheme="minorHAnsi"/>
          <w:sz w:val="22"/>
          <w:szCs w:val="22"/>
        </w:rPr>
      </w:pPr>
      <w:r w:rsidRPr="007A41D9">
        <w:rPr>
          <w:rFonts w:asciiTheme="minorHAnsi" w:hAnsiTheme="minorHAnsi" w:cstheme="minorHAnsi"/>
          <w:color w:val="000000"/>
          <w:sz w:val="22"/>
          <w:szCs w:val="22"/>
        </w:rPr>
        <w:t xml:space="preserve">Συνεργασία και ανταλλαγή γεωχωρικών δεδομένων  του ΟΠΕΚΕΠΕ με το Κτηματολόγιο </w:t>
      </w:r>
      <w:r w:rsidR="002515BF">
        <w:rPr>
          <w:rFonts w:asciiTheme="minorHAnsi" w:hAnsiTheme="minorHAnsi" w:cstheme="minorHAnsi"/>
          <w:color w:val="000000"/>
          <w:sz w:val="22"/>
          <w:szCs w:val="22"/>
        </w:rPr>
        <w:t>ΑΕ. Ή</w:t>
      </w:r>
      <w:r w:rsidRPr="007A41D9">
        <w:rPr>
          <w:rFonts w:asciiTheme="minorHAnsi" w:hAnsiTheme="minorHAnsi" w:cstheme="minorHAnsi"/>
          <w:color w:val="000000"/>
          <w:sz w:val="22"/>
          <w:szCs w:val="22"/>
        </w:rPr>
        <w:t>δη έχουν γίνει διασταυρωτικοί  γεωρχωρικοί έλεγχοι  που ενσωματώθηκαν στην διαδικασία πληρωμής του 2022.</w:t>
      </w:r>
    </w:p>
    <w:p w:rsidR="007A41D9" w:rsidRPr="007A41D9" w:rsidRDefault="007A41D9" w:rsidP="007A41D9">
      <w:pPr>
        <w:numPr>
          <w:ilvl w:val="0"/>
          <w:numId w:val="47"/>
        </w:numPr>
        <w:pBdr>
          <w:top w:val="nil"/>
          <w:left w:val="nil"/>
          <w:bottom w:val="nil"/>
          <w:right w:val="nil"/>
          <w:between w:val="nil"/>
        </w:pBdr>
        <w:spacing w:line="259" w:lineRule="auto"/>
        <w:jc w:val="both"/>
        <w:rPr>
          <w:rFonts w:asciiTheme="minorHAnsi" w:hAnsiTheme="minorHAnsi" w:cstheme="minorHAnsi"/>
          <w:color w:val="000000"/>
          <w:sz w:val="22"/>
          <w:szCs w:val="22"/>
        </w:rPr>
      </w:pPr>
      <w:r w:rsidRPr="007A41D9">
        <w:rPr>
          <w:rFonts w:asciiTheme="minorHAnsi" w:hAnsiTheme="minorHAnsi" w:cstheme="minorHAnsi"/>
          <w:color w:val="000000"/>
          <w:sz w:val="22"/>
          <w:szCs w:val="22"/>
        </w:rPr>
        <w:t xml:space="preserve">Συσχέτιση των εκτάσεων ιδιωτικών βοσκοτόπων που δηλώθηκαν το 2021 και 2022 με  την προηγούμενη Τεχνική Λύση κατανομής βοσκοτόπων για να διαπιστωθεί η αλήθεια της νόμιμης κατοχής ιδιωτικών βοσκοτόπων. </w:t>
      </w:r>
    </w:p>
    <w:p w:rsidR="007A41D9" w:rsidRPr="007A41D9" w:rsidRDefault="007A41D9" w:rsidP="007A41D9">
      <w:pPr>
        <w:pBdr>
          <w:top w:val="nil"/>
          <w:left w:val="nil"/>
          <w:bottom w:val="nil"/>
          <w:right w:val="nil"/>
          <w:between w:val="nil"/>
        </w:pBdr>
        <w:ind w:left="792"/>
        <w:jc w:val="both"/>
        <w:rPr>
          <w:rFonts w:asciiTheme="minorHAnsi" w:hAnsiTheme="minorHAnsi" w:cstheme="minorHAnsi"/>
          <w:sz w:val="22"/>
          <w:szCs w:val="22"/>
        </w:rPr>
      </w:pPr>
    </w:p>
    <w:p w:rsidR="007A41D9" w:rsidRPr="007A41D9" w:rsidRDefault="007A41D9" w:rsidP="007A41D9">
      <w:pPr>
        <w:pBdr>
          <w:top w:val="nil"/>
          <w:left w:val="nil"/>
          <w:bottom w:val="nil"/>
          <w:right w:val="nil"/>
          <w:between w:val="nil"/>
        </w:pBdr>
        <w:ind w:left="360"/>
        <w:jc w:val="both"/>
        <w:rPr>
          <w:rFonts w:asciiTheme="minorHAnsi" w:hAnsiTheme="minorHAnsi" w:cstheme="minorHAnsi"/>
          <w:sz w:val="22"/>
          <w:szCs w:val="22"/>
          <w:u w:val="single"/>
        </w:rPr>
      </w:pPr>
      <w:r w:rsidRPr="007A41D9">
        <w:rPr>
          <w:rFonts w:asciiTheme="minorHAnsi" w:hAnsiTheme="minorHAnsi" w:cstheme="minorHAnsi"/>
          <w:sz w:val="22"/>
          <w:szCs w:val="22"/>
          <w:u w:val="single"/>
        </w:rPr>
        <w:t>Αποτέλεσμα των ελέγχων</w:t>
      </w:r>
      <w:r w:rsidR="00420AFB">
        <w:rPr>
          <w:rFonts w:asciiTheme="minorHAnsi" w:hAnsiTheme="minorHAnsi" w:cstheme="minorHAnsi"/>
          <w:sz w:val="22"/>
          <w:szCs w:val="22"/>
          <w:u w:val="single"/>
        </w:rPr>
        <w:t xml:space="preserve"> αυτών ήταν</w:t>
      </w:r>
      <w:r w:rsidRPr="007A41D9">
        <w:rPr>
          <w:rFonts w:asciiTheme="minorHAnsi" w:hAnsiTheme="minorHAnsi" w:cstheme="minorHAnsi"/>
          <w:sz w:val="22"/>
          <w:szCs w:val="22"/>
          <w:u w:val="single"/>
        </w:rPr>
        <w:t xml:space="preserve">: </w:t>
      </w:r>
    </w:p>
    <w:p w:rsidR="002515BF" w:rsidRPr="002515BF" w:rsidRDefault="002515BF" w:rsidP="002515BF">
      <w:pPr>
        <w:pStyle w:val="af"/>
        <w:numPr>
          <w:ilvl w:val="0"/>
          <w:numId w:val="48"/>
        </w:numPr>
        <w:spacing w:after="160" w:line="259" w:lineRule="auto"/>
        <w:jc w:val="both"/>
        <w:rPr>
          <w:rFonts w:asciiTheme="minorHAnsi" w:hAnsiTheme="minorHAnsi" w:cstheme="minorHAnsi"/>
          <w:sz w:val="22"/>
          <w:szCs w:val="22"/>
        </w:rPr>
      </w:pPr>
      <w:r w:rsidRPr="007A41D9">
        <w:rPr>
          <w:rFonts w:asciiTheme="minorHAnsi" w:hAnsiTheme="minorHAnsi" w:cstheme="minorHAnsi"/>
          <w:sz w:val="22"/>
          <w:szCs w:val="22"/>
        </w:rPr>
        <w:t xml:space="preserve">Σε </w:t>
      </w:r>
      <w:r w:rsidRPr="00DC46ED">
        <w:rPr>
          <w:rFonts w:asciiTheme="minorHAnsi" w:hAnsiTheme="minorHAnsi" w:cstheme="minorHAnsi"/>
          <w:sz w:val="22"/>
          <w:szCs w:val="22"/>
        </w:rPr>
        <w:t>2</w:t>
      </w:r>
      <w:r w:rsidR="00DC46ED" w:rsidRPr="00DC46ED">
        <w:rPr>
          <w:rFonts w:asciiTheme="minorHAnsi" w:hAnsiTheme="minorHAnsi" w:cstheme="minorHAnsi"/>
          <w:sz w:val="22"/>
          <w:szCs w:val="22"/>
        </w:rPr>
        <w:t>.</w:t>
      </w:r>
      <w:r w:rsidRPr="00DC46ED">
        <w:rPr>
          <w:rFonts w:asciiTheme="minorHAnsi" w:hAnsiTheme="minorHAnsi" w:cstheme="minorHAnsi"/>
          <w:sz w:val="22"/>
          <w:szCs w:val="22"/>
        </w:rPr>
        <w:t>021</w:t>
      </w:r>
      <w:r w:rsidRPr="007A41D9">
        <w:rPr>
          <w:rFonts w:asciiTheme="minorHAnsi" w:hAnsiTheme="minorHAnsi" w:cstheme="minorHAnsi"/>
          <w:sz w:val="22"/>
          <w:szCs w:val="22"/>
        </w:rPr>
        <w:t xml:space="preserve"> ΑΦΜ αιτούντων  Εθνικό Απόθεμα</w:t>
      </w:r>
      <w:r>
        <w:rPr>
          <w:rFonts w:asciiTheme="minorHAnsi" w:hAnsiTheme="minorHAnsi" w:cstheme="minorHAnsi"/>
          <w:sz w:val="22"/>
          <w:szCs w:val="22"/>
        </w:rPr>
        <w:t>,</w:t>
      </w:r>
      <w:r w:rsidRPr="007A41D9">
        <w:rPr>
          <w:rFonts w:asciiTheme="minorHAnsi" w:hAnsiTheme="minorHAnsi" w:cstheme="minorHAnsi"/>
          <w:sz w:val="22"/>
          <w:szCs w:val="22"/>
        </w:rPr>
        <w:t xml:space="preserve">  δεσμεύθηκε η πληρωμή τους τόσο το 2021 (Ιούνιος 2022) όσο και το 2022 (Οκτώβριος 2022) για να αποδείξουν με ισχυρά νομικά έγγραφα  ότι κατέχουν νόμιμα τις εκτάσεις που δηλώνουν.</w:t>
      </w:r>
    </w:p>
    <w:p w:rsidR="002515BF" w:rsidRPr="002515BF" w:rsidRDefault="002515BF" w:rsidP="002515BF">
      <w:pPr>
        <w:pStyle w:val="af"/>
        <w:numPr>
          <w:ilvl w:val="0"/>
          <w:numId w:val="48"/>
        </w:numPr>
        <w:spacing w:after="160" w:line="259" w:lineRule="auto"/>
        <w:jc w:val="both"/>
        <w:rPr>
          <w:rFonts w:asciiTheme="minorHAnsi" w:hAnsiTheme="minorHAnsi" w:cstheme="minorHAnsi"/>
          <w:sz w:val="22"/>
          <w:szCs w:val="22"/>
        </w:rPr>
      </w:pPr>
      <w:r w:rsidRPr="007A41D9">
        <w:rPr>
          <w:rFonts w:asciiTheme="minorHAnsi" w:hAnsiTheme="minorHAnsi" w:cstheme="minorHAnsi"/>
          <w:sz w:val="22"/>
          <w:szCs w:val="22"/>
        </w:rPr>
        <w:t>Σε 2.800 ΑΦΜ που έλαβαν Εθνικό Απόθεμα το 2020, κυρίως με δήλωση βοσκότοπων χωρίς ζώα, δεσμεύθηκαν οι πληρωμές τους το 2022 και θα κληθούν να αποδείξουν την νόμιμη κατοχή των εκτάσεων με ισχυρά νομικά έγγραφα</w:t>
      </w:r>
      <w:r w:rsidRPr="002515BF">
        <w:rPr>
          <w:rFonts w:asciiTheme="minorHAnsi" w:hAnsiTheme="minorHAnsi" w:cstheme="minorHAnsi"/>
          <w:sz w:val="22"/>
          <w:szCs w:val="22"/>
        </w:rPr>
        <w:t>.</w:t>
      </w:r>
    </w:p>
    <w:p w:rsidR="007A41D9" w:rsidRPr="002515BF" w:rsidRDefault="007A41D9" w:rsidP="002515BF">
      <w:pPr>
        <w:pStyle w:val="af"/>
        <w:numPr>
          <w:ilvl w:val="0"/>
          <w:numId w:val="48"/>
        </w:numPr>
        <w:spacing w:after="160" w:line="259" w:lineRule="auto"/>
        <w:jc w:val="both"/>
        <w:rPr>
          <w:rFonts w:asciiTheme="minorHAnsi" w:hAnsiTheme="minorHAnsi" w:cstheme="minorHAnsi"/>
          <w:sz w:val="22"/>
          <w:szCs w:val="22"/>
        </w:rPr>
      </w:pPr>
      <w:r w:rsidRPr="002515BF">
        <w:rPr>
          <w:rFonts w:asciiTheme="minorHAnsi" w:hAnsiTheme="minorHAnsi" w:cstheme="minorHAnsi"/>
          <w:sz w:val="22"/>
          <w:szCs w:val="22"/>
        </w:rPr>
        <w:t>Ολοκληρώνονται νωρίτερα οι έλεγχοι ιδιοκτησίας στην περιοχή του Νοτίου Αιγαίου, βάσει εντολής των δικαστικών αρχών. Επειδή σε αυτή την περιοχή, κατά τους ελέγχους, εμφανίζονται για την υπόδειξη των ελεγχόμενων βοσκοτόπων, αντί των παραγωγών, οι ιδιοκτήτες των ΚΥΔ ή οι υπάλληλοι τους, ο έλεγχος  θα συμπεριλάβει και τα ΚΥΔ που εμπλέκονται σε αυτή την περιοχή και σύντομα θα υπάρξουν ανακοινώσεις.</w:t>
      </w:r>
    </w:p>
    <w:p w:rsidR="00D643D0" w:rsidRDefault="00420AFB" w:rsidP="00D643D0">
      <w:pPr>
        <w:pBdr>
          <w:top w:val="nil"/>
          <w:left w:val="nil"/>
          <w:bottom w:val="nil"/>
          <w:right w:val="nil"/>
          <w:between w:val="nil"/>
        </w:pBdr>
        <w:jc w:val="both"/>
        <w:rPr>
          <w:rFonts w:asciiTheme="minorHAnsi" w:hAnsiTheme="minorHAnsi" w:cstheme="minorHAnsi"/>
          <w:iCs/>
          <w:color w:val="000000"/>
          <w:sz w:val="22"/>
          <w:szCs w:val="22"/>
        </w:rPr>
      </w:pPr>
      <w:r>
        <w:rPr>
          <w:rFonts w:asciiTheme="minorHAnsi" w:hAnsiTheme="minorHAnsi" w:cstheme="minorHAnsi"/>
          <w:iCs/>
          <w:color w:val="000000"/>
          <w:sz w:val="22"/>
          <w:szCs w:val="22"/>
        </w:rPr>
        <w:t>Έτσι</w:t>
      </w:r>
      <w:r w:rsidR="00D643D0">
        <w:rPr>
          <w:rFonts w:asciiTheme="minorHAnsi" w:hAnsiTheme="minorHAnsi" w:cstheme="minorHAnsi"/>
          <w:iCs/>
          <w:color w:val="000000"/>
          <w:sz w:val="22"/>
          <w:szCs w:val="22"/>
        </w:rPr>
        <w:t>,</w:t>
      </w:r>
      <w:r w:rsidR="007A41D9" w:rsidRPr="007A41D9">
        <w:rPr>
          <w:rFonts w:asciiTheme="minorHAnsi" w:hAnsiTheme="minorHAnsi" w:cstheme="minorHAnsi"/>
          <w:iCs/>
          <w:color w:val="000000"/>
          <w:sz w:val="22"/>
          <w:szCs w:val="22"/>
        </w:rPr>
        <w:t xml:space="preserve"> βελτιώνεται η κατανομή των δημόσιων βοσκοτόπων μέχρι την ολοκλήρωση των διαχειριστικών σχεδίων βόσκησης, ώστε να αποφευχθεί η όποια κατάχρηση και καταπάτηση των δημόσιων βοσκοτόπων για απόσπαση Εθνικού Αποθέματος ενώ από τον Σεπτέμβριο του 2022 άλλαξε ο τρόπος ελέγχου των βοσκοτόπων που δηλώνονται σε καλή γεωργική κατάσταση. </w:t>
      </w:r>
    </w:p>
    <w:p w:rsidR="00420AFB" w:rsidRDefault="007A41D9" w:rsidP="00D643D0">
      <w:pPr>
        <w:pBdr>
          <w:top w:val="nil"/>
          <w:left w:val="nil"/>
          <w:bottom w:val="nil"/>
          <w:right w:val="nil"/>
          <w:between w:val="nil"/>
        </w:pBdr>
        <w:jc w:val="both"/>
        <w:rPr>
          <w:rFonts w:asciiTheme="minorHAnsi" w:hAnsiTheme="minorHAnsi" w:cstheme="minorHAnsi"/>
          <w:iCs/>
          <w:color w:val="000000"/>
          <w:sz w:val="22"/>
          <w:szCs w:val="22"/>
        </w:rPr>
      </w:pPr>
      <w:r w:rsidRPr="007A41D9">
        <w:rPr>
          <w:rFonts w:asciiTheme="minorHAnsi" w:hAnsiTheme="minorHAnsi" w:cstheme="minorHAnsi"/>
          <w:iCs/>
          <w:color w:val="000000"/>
          <w:sz w:val="22"/>
          <w:szCs w:val="22"/>
        </w:rPr>
        <w:t>Ήδη, υπήρξαν σημαντικά αποτελέσματα και για 7 αιτούντες έγινε αναφορά στην δικαιοσύνη από τον ΟΠΕΚΕΠΕ στις 4.11.2022, όπως θα γίνεται και σε άλλες περιπτώσεις με ανάλογα ευρήματα.</w:t>
      </w:r>
      <w:r w:rsidR="00D643D0">
        <w:rPr>
          <w:rFonts w:asciiTheme="minorHAnsi" w:hAnsiTheme="minorHAnsi" w:cstheme="minorHAnsi"/>
          <w:iCs/>
          <w:color w:val="000000"/>
          <w:sz w:val="22"/>
          <w:szCs w:val="22"/>
        </w:rPr>
        <w:t xml:space="preserve"> </w:t>
      </w:r>
    </w:p>
    <w:p w:rsidR="00420AFB" w:rsidRDefault="00420AFB" w:rsidP="00D643D0">
      <w:pPr>
        <w:pBdr>
          <w:top w:val="nil"/>
          <w:left w:val="nil"/>
          <w:bottom w:val="nil"/>
          <w:right w:val="nil"/>
          <w:between w:val="nil"/>
        </w:pBdr>
        <w:jc w:val="both"/>
        <w:rPr>
          <w:rFonts w:asciiTheme="minorHAnsi" w:hAnsiTheme="minorHAnsi" w:cstheme="minorHAnsi"/>
          <w:iCs/>
          <w:color w:val="000000"/>
          <w:sz w:val="22"/>
          <w:szCs w:val="22"/>
        </w:rPr>
      </w:pPr>
    </w:p>
    <w:p w:rsidR="007A41D9" w:rsidRDefault="007A41D9" w:rsidP="00D643D0">
      <w:pPr>
        <w:pBdr>
          <w:top w:val="nil"/>
          <w:left w:val="nil"/>
          <w:bottom w:val="nil"/>
          <w:right w:val="nil"/>
          <w:between w:val="nil"/>
        </w:pBdr>
        <w:jc w:val="both"/>
        <w:rPr>
          <w:rFonts w:asciiTheme="minorHAnsi" w:hAnsiTheme="minorHAnsi" w:cstheme="minorHAnsi"/>
          <w:iCs/>
          <w:color w:val="000000"/>
          <w:sz w:val="22"/>
          <w:szCs w:val="22"/>
        </w:rPr>
      </w:pPr>
      <w:r w:rsidRPr="007A41D9">
        <w:rPr>
          <w:rFonts w:asciiTheme="minorHAnsi" w:hAnsiTheme="minorHAnsi" w:cstheme="minorHAnsi"/>
          <w:iCs/>
          <w:color w:val="000000"/>
          <w:sz w:val="22"/>
          <w:szCs w:val="22"/>
        </w:rPr>
        <w:t>Οι ελληνικές αρχές, με τον εντοπισμό αυτών των περιπτώσεων, θα παρουσιάσουν στις υπηρεσίες της Ευρωπαϊκής Επιτροπής, τόσο τις βελτιώσεις στους ελέγχους όσο και τις ανακτήσεις παράνομων ενισχύσεων, ώστε να αποφύγουν κατά το δυνατόν τις οριζόντιες,  κατά αποκοπή δημοσιονομικές διορθώσεις, που πλήττουν τα δημόσια οικονομικά.</w:t>
      </w:r>
    </w:p>
    <w:p w:rsidR="00D643D0" w:rsidRDefault="00D643D0" w:rsidP="00D643D0">
      <w:pPr>
        <w:pBdr>
          <w:top w:val="nil"/>
          <w:left w:val="nil"/>
          <w:bottom w:val="nil"/>
          <w:right w:val="nil"/>
          <w:between w:val="nil"/>
        </w:pBdr>
        <w:jc w:val="both"/>
        <w:rPr>
          <w:rFonts w:asciiTheme="minorHAnsi" w:hAnsiTheme="minorHAnsi" w:cstheme="minorHAnsi"/>
          <w:iCs/>
          <w:color w:val="000000"/>
          <w:sz w:val="22"/>
          <w:szCs w:val="22"/>
        </w:rPr>
      </w:pPr>
    </w:p>
    <w:p w:rsidR="00D643D0" w:rsidRPr="00D643D0" w:rsidRDefault="00420AFB" w:rsidP="00D643D0">
      <w:pPr>
        <w:pBdr>
          <w:top w:val="nil"/>
          <w:left w:val="nil"/>
          <w:bottom w:val="nil"/>
          <w:right w:val="nil"/>
          <w:between w:val="nil"/>
        </w:pBdr>
        <w:jc w:val="both"/>
        <w:rPr>
          <w:rFonts w:asciiTheme="minorHAnsi" w:hAnsiTheme="minorHAnsi" w:cstheme="minorHAnsi"/>
          <w:iCs/>
          <w:color w:val="000000"/>
          <w:sz w:val="22"/>
          <w:szCs w:val="22"/>
        </w:rPr>
      </w:pPr>
      <w:r>
        <w:rPr>
          <w:rFonts w:asciiTheme="minorHAnsi" w:hAnsiTheme="minorHAnsi" w:cstheme="minorHAnsi"/>
          <w:iCs/>
          <w:color w:val="000000"/>
          <w:sz w:val="22"/>
          <w:szCs w:val="22"/>
        </w:rPr>
        <w:t>Επίσης, σημαντική βελτίωση στην αποτελεσματικότητα των ελέγχων αναμένεται με την καθ</w:t>
      </w:r>
      <w:r w:rsidR="00D643D0">
        <w:rPr>
          <w:rFonts w:asciiTheme="minorHAnsi" w:hAnsiTheme="minorHAnsi" w:cstheme="minorHAnsi"/>
          <w:iCs/>
          <w:color w:val="000000"/>
          <w:sz w:val="22"/>
          <w:szCs w:val="22"/>
        </w:rPr>
        <w:t xml:space="preserve">ολική εφαρμογή του </w:t>
      </w:r>
      <w:r w:rsidR="00D643D0">
        <w:rPr>
          <w:rFonts w:asciiTheme="minorHAnsi" w:hAnsiTheme="minorHAnsi" w:cstheme="minorHAnsi"/>
          <w:iCs/>
          <w:color w:val="000000"/>
          <w:sz w:val="22"/>
          <w:szCs w:val="22"/>
          <w:lang w:val="en-US"/>
        </w:rPr>
        <w:t>monitoring</w:t>
      </w:r>
      <w:r w:rsidR="00D643D0">
        <w:rPr>
          <w:rFonts w:asciiTheme="minorHAnsi" w:hAnsiTheme="minorHAnsi" w:cstheme="minorHAnsi"/>
          <w:iCs/>
          <w:color w:val="000000"/>
          <w:sz w:val="22"/>
          <w:szCs w:val="22"/>
        </w:rPr>
        <w:t xml:space="preserve"> το 2023</w:t>
      </w:r>
      <w:r>
        <w:rPr>
          <w:rFonts w:asciiTheme="minorHAnsi" w:hAnsiTheme="minorHAnsi" w:cstheme="minorHAnsi"/>
          <w:iCs/>
          <w:color w:val="000000"/>
          <w:sz w:val="22"/>
          <w:szCs w:val="22"/>
        </w:rPr>
        <w:t xml:space="preserve"> (δηλαδή των ελέγχων με τεχνικές παρακολούθησης γης)</w:t>
      </w:r>
      <w:r w:rsidR="00D643D0">
        <w:rPr>
          <w:rFonts w:asciiTheme="minorHAnsi" w:hAnsiTheme="minorHAnsi" w:cstheme="minorHAnsi"/>
          <w:iCs/>
          <w:color w:val="000000"/>
          <w:sz w:val="22"/>
          <w:szCs w:val="22"/>
        </w:rPr>
        <w:t>, καθώς και η έγκαιρη εκτέλεση των ελέγχων με την χρήση της τηλεπισκόπησης, όπως επίσης και η νέα εφαρμογή της εγκυκλίου για τον έλεγχο της Πολλαπλής συμμόρφωσης που εξέδωσε ο ΟΠΕΚΕΠΕ, τον Σεπτέμβριο του 2022.</w:t>
      </w:r>
    </w:p>
    <w:p w:rsidR="007A41D9" w:rsidRPr="007A41D9" w:rsidRDefault="007A41D9" w:rsidP="007A41D9">
      <w:pPr>
        <w:pBdr>
          <w:top w:val="nil"/>
          <w:left w:val="nil"/>
          <w:bottom w:val="nil"/>
          <w:right w:val="nil"/>
          <w:between w:val="nil"/>
        </w:pBdr>
        <w:ind w:left="360"/>
        <w:jc w:val="both"/>
        <w:rPr>
          <w:rFonts w:asciiTheme="minorHAnsi" w:hAnsiTheme="minorHAnsi" w:cstheme="minorHAnsi"/>
          <w:iCs/>
          <w:color w:val="000000"/>
          <w:sz w:val="22"/>
          <w:szCs w:val="22"/>
        </w:rPr>
      </w:pPr>
    </w:p>
    <w:p w:rsidR="007A41D9" w:rsidRPr="007A41D9" w:rsidRDefault="007A41D9" w:rsidP="00D643D0">
      <w:pPr>
        <w:pBdr>
          <w:top w:val="nil"/>
          <w:left w:val="nil"/>
          <w:bottom w:val="nil"/>
          <w:right w:val="nil"/>
          <w:between w:val="nil"/>
        </w:pBdr>
        <w:jc w:val="both"/>
        <w:rPr>
          <w:rFonts w:asciiTheme="minorHAnsi" w:hAnsiTheme="minorHAnsi" w:cstheme="minorHAnsi"/>
          <w:sz w:val="22"/>
          <w:szCs w:val="22"/>
        </w:rPr>
      </w:pPr>
      <w:r w:rsidRPr="007A41D9">
        <w:rPr>
          <w:rFonts w:asciiTheme="minorHAnsi" w:hAnsiTheme="minorHAnsi" w:cstheme="minorHAnsi"/>
          <w:iCs/>
          <w:color w:val="000000"/>
          <w:sz w:val="22"/>
          <w:szCs w:val="22"/>
        </w:rPr>
        <w:t xml:space="preserve">Η μεταφορά </w:t>
      </w:r>
      <w:r w:rsidRPr="007A41D9">
        <w:rPr>
          <w:rFonts w:asciiTheme="minorHAnsi" w:hAnsiTheme="minorHAnsi" w:cstheme="minorHAnsi"/>
          <w:sz w:val="22"/>
          <w:szCs w:val="22"/>
        </w:rPr>
        <w:t xml:space="preserve">της υποβολής των αιτήσεων ΟΣΔΕ για την καταβολή των ενισχύσεων στους αγρότες στο </w:t>
      </w:r>
      <w:r w:rsidRPr="007A41D9">
        <w:rPr>
          <w:rFonts w:asciiTheme="minorHAnsi" w:hAnsiTheme="minorHAnsi" w:cstheme="minorHAnsi"/>
          <w:sz w:val="22"/>
          <w:szCs w:val="22"/>
          <w:lang w:val="en-US"/>
        </w:rPr>
        <w:t>gov</w:t>
      </w:r>
      <w:r w:rsidRPr="007A41D9">
        <w:rPr>
          <w:rFonts w:asciiTheme="minorHAnsi" w:hAnsiTheme="minorHAnsi" w:cstheme="minorHAnsi"/>
          <w:sz w:val="22"/>
          <w:szCs w:val="22"/>
        </w:rPr>
        <w:t>.</w:t>
      </w:r>
      <w:r w:rsidRPr="007A41D9">
        <w:rPr>
          <w:rFonts w:asciiTheme="minorHAnsi" w:hAnsiTheme="minorHAnsi" w:cstheme="minorHAnsi"/>
          <w:sz w:val="22"/>
          <w:szCs w:val="22"/>
          <w:lang w:val="en-US"/>
        </w:rPr>
        <w:t>gr</w:t>
      </w:r>
      <w:r w:rsidRPr="007A41D9">
        <w:rPr>
          <w:rFonts w:asciiTheme="minorHAnsi" w:hAnsiTheme="minorHAnsi" w:cstheme="minorHAnsi"/>
          <w:sz w:val="22"/>
          <w:szCs w:val="22"/>
        </w:rPr>
        <w:t>, αποτελεί μέρος της κυβερνητικής πολιτικής για την μεταρρύθμιση</w:t>
      </w:r>
      <w:r w:rsidRPr="007A41D9">
        <w:rPr>
          <w:rFonts w:asciiTheme="minorHAnsi" w:hAnsiTheme="minorHAnsi" w:cstheme="minorHAnsi"/>
          <w:bCs/>
          <w:color w:val="000000"/>
          <w:sz w:val="22"/>
          <w:szCs w:val="22"/>
          <w:shd w:val="clear" w:color="auto" w:fill="FFFFFF"/>
        </w:rPr>
        <w:t xml:space="preserve"> της διαδικασίας καταβολής των ενισχύσεων και συνοδεύεται από διαφάνεια, αποτελεσματικότητα και μικρότερο κόστος διαχείρισης για τους αγρότες και το κράτος. </w:t>
      </w:r>
    </w:p>
    <w:p w:rsidR="007A41D9" w:rsidRPr="007A41D9" w:rsidRDefault="007A41D9" w:rsidP="007A41D9">
      <w:pPr>
        <w:pBdr>
          <w:top w:val="nil"/>
          <w:left w:val="nil"/>
          <w:bottom w:val="nil"/>
          <w:right w:val="nil"/>
          <w:between w:val="nil"/>
        </w:pBdr>
        <w:ind w:left="360"/>
        <w:jc w:val="both"/>
        <w:rPr>
          <w:rFonts w:asciiTheme="minorHAnsi" w:hAnsiTheme="minorHAnsi" w:cstheme="minorHAnsi"/>
          <w:sz w:val="22"/>
          <w:szCs w:val="22"/>
        </w:rPr>
      </w:pPr>
    </w:p>
    <w:p w:rsidR="007A41D9" w:rsidRDefault="007A41D9" w:rsidP="007A41D9">
      <w:pPr>
        <w:jc w:val="both"/>
        <w:rPr>
          <w:rFonts w:asciiTheme="minorHAnsi" w:hAnsiTheme="minorHAnsi" w:cstheme="minorHAnsi"/>
          <w:sz w:val="22"/>
          <w:szCs w:val="22"/>
        </w:rPr>
      </w:pPr>
      <w:r w:rsidRPr="007A41D9">
        <w:rPr>
          <w:rFonts w:asciiTheme="minorHAnsi" w:hAnsiTheme="minorHAnsi" w:cstheme="minorHAnsi"/>
          <w:sz w:val="22"/>
          <w:szCs w:val="22"/>
        </w:rPr>
        <w:lastRenderedPageBreak/>
        <w:t>Με βάση αυτά τα δεδομένα</w:t>
      </w:r>
      <w:r w:rsidR="00D643D0">
        <w:rPr>
          <w:rFonts w:asciiTheme="minorHAnsi" w:hAnsiTheme="minorHAnsi" w:cstheme="minorHAnsi"/>
          <w:sz w:val="22"/>
          <w:szCs w:val="22"/>
        </w:rPr>
        <w:t>,</w:t>
      </w:r>
      <w:r w:rsidRPr="007A41D9">
        <w:rPr>
          <w:rFonts w:asciiTheme="minorHAnsi" w:hAnsiTheme="minorHAnsi" w:cstheme="minorHAnsi"/>
          <w:sz w:val="22"/>
          <w:szCs w:val="22"/>
        </w:rPr>
        <w:t xml:space="preserve"> ο ΟΠΕΚΕΠΕ θα καταβάλει προσπάθεια για την συγκέντρωση των στοιχείων αντίκρουσης των παρατηρήσεων της ΕΕ, ώστε να πετύχει τον μετριασμό τους ή την απαλοιφή τους, όπου είναι δυνατόν.  </w:t>
      </w:r>
    </w:p>
    <w:p w:rsidR="00420AFB" w:rsidRDefault="00420AFB" w:rsidP="007A41D9">
      <w:pPr>
        <w:jc w:val="both"/>
        <w:rPr>
          <w:rFonts w:asciiTheme="minorHAnsi" w:hAnsiTheme="minorHAnsi" w:cstheme="minorHAnsi"/>
          <w:sz w:val="22"/>
          <w:szCs w:val="22"/>
        </w:rPr>
      </w:pPr>
    </w:p>
    <w:p w:rsidR="007A41D9" w:rsidRDefault="007A41D9" w:rsidP="007A41D9">
      <w:pPr>
        <w:jc w:val="both"/>
        <w:rPr>
          <w:rFonts w:asciiTheme="minorHAnsi" w:eastAsia="Arial" w:hAnsiTheme="minorHAnsi" w:cstheme="minorHAnsi"/>
          <w:sz w:val="22"/>
          <w:szCs w:val="22"/>
        </w:rPr>
      </w:pPr>
      <w:r w:rsidRPr="007A41D9">
        <w:rPr>
          <w:rFonts w:asciiTheme="minorHAnsi" w:hAnsiTheme="minorHAnsi" w:cstheme="minorHAnsi"/>
          <w:sz w:val="22"/>
          <w:szCs w:val="22"/>
        </w:rPr>
        <w:t xml:space="preserve">Όσον αφορά στον τίτλο της ερώτησης </w:t>
      </w:r>
      <w:r w:rsidRPr="007A41D9">
        <w:rPr>
          <w:rFonts w:asciiTheme="minorHAnsi" w:hAnsiTheme="minorHAnsi" w:cstheme="minorHAnsi"/>
          <w:i/>
          <w:sz w:val="22"/>
          <w:szCs w:val="22"/>
        </w:rPr>
        <w:t xml:space="preserve">«ΝΔ, </w:t>
      </w:r>
      <w:r w:rsidRPr="007A41D9">
        <w:rPr>
          <w:rFonts w:asciiTheme="minorHAnsi" w:eastAsia="Arial" w:hAnsiTheme="minorHAnsi" w:cstheme="minorHAnsi"/>
          <w:i/>
          <w:sz w:val="22"/>
          <w:szCs w:val="22"/>
        </w:rPr>
        <w:t>επιστροφή στην εποχή των προστίμων και των καταλογισμών στις Ευρωπαϊκές Επιδοτήσεις»</w:t>
      </w:r>
      <w:r w:rsidRPr="007A41D9">
        <w:rPr>
          <w:rFonts w:asciiTheme="minorHAnsi" w:eastAsia="Arial" w:hAnsiTheme="minorHAnsi" w:cstheme="minorHAnsi"/>
          <w:sz w:val="22"/>
          <w:szCs w:val="22"/>
        </w:rPr>
        <w:t xml:space="preserve"> είναι φανερό, από όσα παρατέθηκαν ότι:</w:t>
      </w:r>
    </w:p>
    <w:p w:rsidR="007A41D9" w:rsidRPr="007A41D9" w:rsidRDefault="007A41D9" w:rsidP="007A41D9">
      <w:pPr>
        <w:numPr>
          <w:ilvl w:val="0"/>
          <w:numId w:val="46"/>
        </w:numPr>
        <w:spacing w:after="160" w:line="259" w:lineRule="auto"/>
        <w:jc w:val="both"/>
        <w:rPr>
          <w:rFonts w:asciiTheme="minorHAnsi" w:hAnsiTheme="minorHAnsi" w:cstheme="minorHAnsi"/>
          <w:sz w:val="22"/>
          <w:szCs w:val="22"/>
        </w:rPr>
      </w:pPr>
      <w:r w:rsidRPr="007A41D9">
        <w:rPr>
          <w:rFonts w:asciiTheme="minorHAnsi" w:hAnsiTheme="minorHAnsi" w:cstheme="minorHAnsi"/>
          <w:sz w:val="22"/>
          <w:szCs w:val="22"/>
        </w:rPr>
        <w:t>Τα προβλήματα των δημοσιονομικών διορθώσεων</w:t>
      </w:r>
      <w:r w:rsidR="00420AFB">
        <w:rPr>
          <w:rFonts w:asciiTheme="minorHAnsi" w:hAnsiTheme="minorHAnsi" w:cstheme="minorHAnsi"/>
          <w:sz w:val="22"/>
          <w:szCs w:val="22"/>
        </w:rPr>
        <w:t>,</w:t>
      </w:r>
      <w:r w:rsidRPr="007A41D9">
        <w:rPr>
          <w:rFonts w:asciiTheme="minorHAnsi" w:hAnsiTheme="minorHAnsi" w:cstheme="minorHAnsi"/>
          <w:sz w:val="22"/>
          <w:szCs w:val="22"/>
        </w:rPr>
        <w:t xml:space="preserve"> στην περίοδο που την ευθύνη της διακυβέρνησης είχε η κυβέρνηση ΣΥΡΙΖΑ</w:t>
      </w:r>
      <w:r w:rsidR="00420AFB">
        <w:rPr>
          <w:rFonts w:asciiTheme="minorHAnsi" w:hAnsiTheme="minorHAnsi" w:cstheme="minorHAnsi"/>
          <w:sz w:val="22"/>
          <w:szCs w:val="22"/>
        </w:rPr>
        <w:t>,</w:t>
      </w:r>
      <w:r w:rsidRPr="007A41D9">
        <w:rPr>
          <w:rFonts w:asciiTheme="minorHAnsi" w:hAnsiTheme="minorHAnsi" w:cstheme="minorHAnsi"/>
          <w:sz w:val="22"/>
          <w:szCs w:val="22"/>
        </w:rPr>
        <w:t xml:space="preserve"> </w:t>
      </w:r>
      <w:r w:rsidR="00420AFB">
        <w:rPr>
          <w:rFonts w:asciiTheme="minorHAnsi" w:hAnsiTheme="minorHAnsi" w:cstheme="minorHAnsi"/>
          <w:sz w:val="22"/>
          <w:szCs w:val="22"/>
        </w:rPr>
        <w:t>είναι υπολογίσιμα</w:t>
      </w:r>
      <w:r w:rsidR="00420AFB" w:rsidRPr="007A41D9">
        <w:rPr>
          <w:rFonts w:asciiTheme="minorHAnsi" w:hAnsiTheme="minorHAnsi" w:cstheme="minorHAnsi"/>
          <w:sz w:val="22"/>
          <w:szCs w:val="22"/>
        </w:rPr>
        <w:t xml:space="preserve"> </w:t>
      </w:r>
      <w:r w:rsidRPr="007A41D9">
        <w:rPr>
          <w:rFonts w:asciiTheme="minorHAnsi" w:hAnsiTheme="minorHAnsi" w:cstheme="minorHAnsi"/>
          <w:sz w:val="22"/>
          <w:szCs w:val="22"/>
        </w:rPr>
        <w:t>και τα προβλήματα που δημιουργήθηκαν, με τις στρεβλώσεις και την αδιαφάνεια στην διαχείριση των βοσκοτόπων και την κατανομή του Εθνικού αποθέματος, είναι τα πιο χαρακτηριστικά.</w:t>
      </w:r>
    </w:p>
    <w:p w:rsidR="007A41D9" w:rsidRPr="007A41D9" w:rsidRDefault="007A41D9" w:rsidP="007A41D9">
      <w:pPr>
        <w:numPr>
          <w:ilvl w:val="0"/>
          <w:numId w:val="46"/>
        </w:numPr>
        <w:spacing w:after="160" w:line="259" w:lineRule="auto"/>
        <w:jc w:val="both"/>
        <w:rPr>
          <w:rFonts w:asciiTheme="minorHAnsi" w:hAnsiTheme="minorHAnsi" w:cstheme="minorHAnsi"/>
          <w:sz w:val="22"/>
          <w:szCs w:val="22"/>
        </w:rPr>
      </w:pPr>
      <w:r w:rsidRPr="007A41D9">
        <w:rPr>
          <w:rFonts w:asciiTheme="minorHAnsi" w:eastAsia="Arial" w:hAnsiTheme="minorHAnsi" w:cstheme="minorHAnsi"/>
          <w:sz w:val="22"/>
          <w:szCs w:val="22"/>
        </w:rPr>
        <w:t xml:space="preserve">Η κυβέρνηση της ΝΔ προβαίνει σε μια ολοκληρωμένη προσπάθεια αντιμετώπισης ενός σοβαρού διαχρονικού προβλήματος, αυτού των δημοσιονομικών διορθώσεων και της επίπτωσης του στα δημόσια οικονομικά. </w:t>
      </w:r>
    </w:p>
    <w:p w:rsidR="00150345" w:rsidRDefault="00150345" w:rsidP="00BF1507">
      <w:pPr>
        <w:rPr>
          <w:rFonts w:asciiTheme="minorHAnsi" w:hAnsiTheme="minorHAnsi" w:cstheme="minorHAnsi"/>
          <w:sz w:val="22"/>
          <w:szCs w:val="22"/>
        </w:rPr>
      </w:pPr>
    </w:p>
    <w:tbl>
      <w:tblPr>
        <w:tblW w:w="0" w:type="auto"/>
        <w:tblInd w:w="108" w:type="dxa"/>
        <w:tblLook w:val="04A0" w:firstRow="1" w:lastRow="0" w:firstColumn="1" w:lastColumn="0" w:noHBand="0" w:noVBand="1"/>
      </w:tblPr>
      <w:tblGrid>
        <w:gridCol w:w="4370"/>
        <w:gridCol w:w="4525"/>
      </w:tblGrid>
      <w:tr w:rsidR="00BF1507" w:rsidTr="00BF1507">
        <w:tc>
          <w:tcPr>
            <w:tcW w:w="4370" w:type="dxa"/>
          </w:tcPr>
          <w:p w:rsidR="00BF1507" w:rsidRDefault="00BF1507">
            <w:pPr>
              <w:pStyle w:val="20"/>
              <w:rPr>
                <w:rFonts w:asciiTheme="minorHAnsi" w:hAnsiTheme="minorHAnsi" w:cstheme="minorHAnsi"/>
                <w:b/>
                <w:bCs/>
                <w:sz w:val="22"/>
                <w:szCs w:val="22"/>
              </w:rPr>
            </w:pPr>
          </w:p>
        </w:tc>
        <w:tc>
          <w:tcPr>
            <w:tcW w:w="4525" w:type="dxa"/>
          </w:tcPr>
          <w:p w:rsidR="00BF1507" w:rsidRDefault="00BF1507">
            <w:pPr>
              <w:pStyle w:val="20"/>
              <w:jc w:val="center"/>
              <w:rPr>
                <w:rFonts w:asciiTheme="minorHAnsi" w:hAnsiTheme="minorHAnsi" w:cstheme="minorHAnsi"/>
                <w:b/>
                <w:bCs/>
                <w:sz w:val="22"/>
                <w:szCs w:val="22"/>
              </w:rPr>
            </w:pPr>
            <w:r>
              <w:rPr>
                <w:rFonts w:asciiTheme="minorHAnsi" w:hAnsiTheme="minorHAnsi" w:cstheme="minorHAnsi"/>
                <w:b/>
                <w:bCs/>
                <w:sz w:val="22"/>
                <w:szCs w:val="22"/>
              </w:rPr>
              <w:t>Ο ΥΠΟΥΡΓΟΣ</w:t>
            </w:r>
          </w:p>
          <w:p w:rsidR="00BF1507" w:rsidRDefault="00BF1507">
            <w:pPr>
              <w:pStyle w:val="20"/>
              <w:jc w:val="center"/>
              <w:rPr>
                <w:rFonts w:asciiTheme="minorHAnsi" w:hAnsiTheme="minorHAnsi" w:cstheme="minorHAnsi"/>
                <w:b/>
                <w:bCs/>
                <w:sz w:val="22"/>
                <w:szCs w:val="22"/>
              </w:rPr>
            </w:pPr>
          </w:p>
          <w:p w:rsidR="00BF1507" w:rsidRDefault="00BF1507">
            <w:pPr>
              <w:pStyle w:val="20"/>
              <w:jc w:val="center"/>
              <w:rPr>
                <w:rFonts w:asciiTheme="minorHAnsi" w:hAnsiTheme="minorHAnsi" w:cstheme="minorHAnsi"/>
                <w:b/>
                <w:bCs/>
                <w:sz w:val="22"/>
                <w:szCs w:val="22"/>
              </w:rPr>
            </w:pPr>
          </w:p>
          <w:p w:rsidR="00BF1507" w:rsidRDefault="00BF1507">
            <w:pPr>
              <w:pStyle w:val="20"/>
              <w:rPr>
                <w:rFonts w:asciiTheme="minorHAnsi" w:hAnsiTheme="minorHAnsi" w:cstheme="minorHAnsi"/>
                <w:b/>
                <w:bCs/>
                <w:sz w:val="22"/>
                <w:szCs w:val="22"/>
              </w:rPr>
            </w:pPr>
          </w:p>
          <w:p w:rsidR="00BF1507" w:rsidRDefault="00BF1507">
            <w:pPr>
              <w:pStyle w:val="20"/>
              <w:jc w:val="center"/>
              <w:rPr>
                <w:rFonts w:asciiTheme="minorHAnsi" w:hAnsiTheme="minorHAnsi" w:cstheme="minorHAnsi"/>
                <w:b/>
                <w:bCs/>
                <w:sz w:val="22"/>
                <w:szCs w:val="22"/>
              </w:rPr>
            </w:pPr>
          </w:p>
          <w:p w:rsidR="00BF1507" w:rsidRDefault="00BF1507">
            <w:pPr>
              <w:pStyle w:val="20"/>
              <w:jc w:val="center"/>
              <w:rPr>
                <w:rFonts w:asciiTheme="minorHAnsi" w:hAnsiTheme="minorHAnsi" w:cstheme="minorHAnsi"/>
                <w:b/>
                <w:bCs/>
                <w:sz w:val="22"/>
                <w:szCs w:val="22"/>
              </w:rPr>
            </w:pPr>
          </w:p>
          <w:p w:rsidR="00BF1507" w:rsidRDefault="00BF1507">
            <w:pPr>
              <w:pStyle w:val="20"/>
              <w:jc w:val="center"/>
              <w:rPr>
                <w:rFonts w:asciiTheme="minorHAnsi" w:hAnsiTheme="minorHAnsi" w:cstheme="minorHAnsi"/>
                <w:b/>
                <w:bCs/>
                <w:sz w:val="22"/>
                <w:szCs w:val="22"/>
              </w:rPr>
            </w:pPr>
            <w:r>
              <w:rPr>
                <w:rFonts w:asciiTheme="minorHAnsi" w:hAnsiTheme="minorHAnsi" w:cstheme="minorHAnsi"/>
                <w:b/>
                <w:bCs/>
                <w:sz w:val="22"/>
                <w:szCs w:val="22"/>
              </w:rPr>
              <w:t xml:space="preserve">    ΓΕΩΡΓΙΟΣ ΓΕΩΡΓΑΝΤΑΣ</w:t>
            </w:r>
          </w:p>
        </w:tc>
      </w:tr>
    </w:tbl>
    <w:p w:rsidR="00BF1507" w:rsidRDefault="00BF1507" w:rsidP="00BF1507">
      <w:pPr>
        <w:rPr>
          <w:rFonts w:asciiTheme="minorHAnsi" w:hAnsiTheme="minorHAnsi" w:cstheme="minorHAnsi"/>
          <w:sz w:val="22"/>
          <w:szCs w:val="22"/>
        </w:rPr>
      </w:pPr>
    </w:p>
    <w:p w:rsidR="00BF1507" w:rsidRDefault="00BF1507" w:rsidP="00BF1507">
      <w:pPr>
        <w:spacing w:line="276" w:lineRule="auto"/>
        <w:ind w:right="-424"/>
        <w:rPr>
          <w:rFonts w:asciiTheme="minorHAnsi" w:hAnsiTheme="minorHAnsi" w:cstheme="minorHAnsi"/>
          <w:b/>
          <w:sz w:val="22"/>
          <w:szCs w:val="22"/>
        </w:rPr>
      </w:pPr>
    </w:p>
    <w:p w:rsidR="002440E7" w:rsidRDefault="002440E7" w:rsidP="00BF1507">
      <w:pPr>
        <w:spacing w:line="276" w:lineRule="auto"/>
        <w:ind w:right="-424"/>
        <w:rPr>
          <w:rFonts w:asciiTheme="minorHAnsi" w:hAnsiTheme="minorHAnsi" w:cstheme="minorHAnsi"/>
          <w:b/>
          <w:sz w:val="22"/>
          <w:szCs w:val="22"/>
        </w:rPr>
      </w:pPr>
    </w:p>
    <w:p w:rsidR="002440E7" w:rsidRDefault="002440E7" w:rsidP="00BF1507">
      <w:pPr>
        <w:spacing w:line="276" w:lineRule="auto"/>
        <w:ind w:right="-424"/>
        <w:rPr>
          <w:rFonts w:asciiTheme="minorHAnsi" w:hAnsiTheme="minorHAnsi" w:cstheme="minorHAnsi"/>
          <w:b/>
          <w:sz w:val="22"/>
          <w:szCs w:val="22"/>
        </w:rPr>
      </w:pPr>
    </w:p>
    <w:p w:rsidR="002440E7" w:rsidRDefault="002440E7" w:rsidP="00BF1507">
      <w:pPr>
        <w:spacing w:line="276" w:lineRule="auto"/>
        <w:ind w:right="-424"/>
        <w:rPr>
          <w:rFonts w:asciiTheme="minorHAnsi" w:hAnsiTheme="minorHAnsi" w:cstheme="minorHAnsi"/>
          <w:b/>
          <w:sz w:val="22"/>
          <w:szCs w:val="22"/>
        </w:rPr>
      </w:pPr>
    </w:p>
    <w:p w:rsidR="00BF1507" w:rsidRDefault="00901747" w:rsidP="00BF1507">
      <w:pPr>
        <w:spacing w:line="276" w:lineRule="auto"/>
        <w:ind w:right="-424"/>
        <w:rPr>
          <w:rFonts w:asciiTheme="minorHAnsi" w:hAnsiTheme="minorHAnsi" w:cstheme="minorHAnsi"/>
          <w:b/>
          <w:sz w:val="22"/>
          <w:szCs w:val="22"/>
        </w:rPr>
      </w:pPr>
      <w:r>
        <w:rPr>
          <w:rFonts w:asciiTheme="minorHAnsi" w:hAnsiTheme="minorHAnsi" w:cstheme="minorHAnsi"/>
          <w:b/>
          <w:sz w:val="22"/>
          <w:szCs w:val="22"/>
        </w:rPr>
        <w:t xml:space="preserve">ΣΥΝΗΜΜΕΝΟ: </w:t>
      </w:r>
    </w:p>
    <w:p w:rsidR="00BF1507" w:rsidRDefault="00901747" w:rsidP="00BF1507">
      <w:pPr>
        <w:spacing w:line="276" w:lineRule="auto"/>
        <w:ind w:right="-424"/>
        <w:rPr>
          <w:rFonts w:asciiTheme="minorHAnsi" w:hAnsiTheme="minorHAnsi" w:cstheme="minorHAnsi"/>
          <w:b/>
          <w:sz w:val="22"/>
          <w:szCs w:val="22"/>
        </w:rPr>
      </w:pPr>
      <w:r>
        <w:rPr>
          <w:rFonts w:asciiTheme="minorHAnsi" w:hAnsiTheme="minorHAnsi" w:cstheme="minorHAnsi"/>
          <w:sz w:val="22"/>
          <w:szCs w:val="22"/>
        </w:rPr>
        <w:t xml:space="preserve">Το με αριθμ. Πρωτ. </w:t>
      </w:r>
      <w:r w:rsidRPr="007A41D9">
        <w:rPr>
          <w:rFonts w:asciiTheme="minorHAnsi" w:hAnsiTheme="minorHAnsi" w:cstheme="minorHAnsi"/>
          <w:sz w:val="22"/>
          <w:szCs w:val="22"/>
          <w:lang w:val="en-US"/>
        </w:rPr>
        <w:t>Ares</w:t>
      </w:r>
      <w:r w:rsidRPr="007A41D9">
        <w:rPr>
          <w:rFonts w:asciiTheme="minorHAnsi" w:hAnsiTheme="minorHAnsi" w:cstheme="minorHAnsi"/>
          <w:sz w:val="22"/>
          <w:szCs w:val="22"/>
        </w:rPr>
        <w:t xml:space="preserve">(2022)7236211/19.10.2022 </w:t>
      </w:r>
      <w:r>
        <w:rPr>
          <w:rFonts w:asciiTheme="minorHAnsi" w:hAnsiTheme="minorHAnsi" w:cstheme="minorHAnsi"/>
          <w:sz w:val="22"/>
          <w:szCs w:val="22"/>
        </w:rPr>
        <w:t>έγγραφο της Ευρωπαϊκής Επιτροπής.</w:t>
      </w:r>
    </w:p>
    <w:p w:rsidR="00BF1507" w:rsidRDefault="00BF1507" w:rsidP="00BF1507">
      <w:pPr>
        <w:spacing w:line="276" w:lineRule="auto"/>
        <w:ind w:right="-424"/>
        <w:rPr>
          <w:rFonts w:asciiTheme="minorHAnsi" w:hAnsiTheme="minorHAnsi" w:cstheme="minorHAnsi"/>
          <w:b/>
          <w:sz w:val="22"/>
          <w:szCs w:val="22"/>
        </w:rPr>
      </w:pPr>
    </w:p>
    <w:p w:rsidR="00D643D0" w:rsidRDefault="00D643D0" w:rsidP="00BF1507">
      <w:pPr>
        <w:spacing w:line="276" w:lineRule="auto"/>
        <w:ind w:right="-424"/>
        <w:rPr>
          <w:rFonts w:asciiTheme="minorHAnsi" w:hAnsiTheme="minorHAnsi" w:cstheme="minorHAnsi"/>
          <w:b/>
          <w:sz w:val="22"/>
          <w:szCs w:val="22"/>
        </w:rPr>
      </w:pPr>
    </w:p>
    <w:p w:rsidR="00BF1507" w:rsidRDefault="00BF1507" w:rsidP="00BF1507">
      <w:pPr>
        <w:spacing w:line="276" w:lineRule="auto"/>
        <w:ind w:right="-424"/>
        <w:rPr>
          <w:rFonts w:asciiTheme="minorHAnsi" w:hAnsiTheme="minorHAnsi" w:cstheme="minorHAnsi"/>
          <w:b/>
          <w:sz w:val="22"/>
          <w:szCs w:val="22"/>
        </w:rPr>
      </w:pPr>
    </w:p>
    <w:p w:rsidR="00474890" w:rsidRPr="00835C0B" w:rsidRDefault="00474890" w:rsidP="00474890">
      <w:pPr>
        <w:spacing w:line="276" w:lineRule="auto"/>
        <w:ind w:right="-424"/>
        <w:rPr>
          <w:rFonts w:asciiTheme="minorHAnsi" w:hAnsiTheme="minorHAnsi" w:cstheme="minorHAnsi"/>
          <w:b/>
          <w:sz w:val="22"/>
          <w:szCs w:val="22"/>
        </w:rPr>
      </w:pPr>
    </w:p>
    <w:p w:rsidR="003F5610" w:rsidRDefault="00474890" w:rsidP="00C24996">
      <w:pPr>
        <w:rPr>
          <w:rFonts w:ascii="Calibri" w:hAnsi="Calibri" w:cs="Calibri"/>
          <w:b/>
          <w:sz w:val="22"/>
          <w:szCs w:val="22"/>
        </w:rPr>
      </w:pPr>
      <w:r>
        <w:rPr>
          <w:rFonts w:ascii="Calibri" w:hAnsi="Calibri" w:cs="Calibri"/>
          <w:b/>
          <w:sz w:val="22"/>
          <w:szCs w:val="22"/>
          <w:u w:val="single"/>
        </w:rPr>
        <w:t>ΠΙΝΑΚΑΣ ΑΠΟΔΕΚΤΩΝ</w:t>
      </w:r>
      <w:r w:rsidRPr="00B22255">
        <w:rPr>
          <w:rFonts w:ascii="Calibri" w:hAnsi="Calibri" w:cs="Calibri"/>
          <w:b/>
          <w:sz w:val="22"/>
          <w:szCs w:val="22"/>
          <w:u w:val="single"/>
        </w:rPr>
        <w:t xml:space="preserve"> </w:t>
      </w:r>
      <w:r w:rsidRPr="00835C0B">
        <w:rPr>
          <w:rFonts w:ascii="Calibri" w:hAnsi="Calibri" w:cs="Calibri"/>
          <w:b/>
          <w:sz w:val="22"/>
          <w:szCs w:val="22"/>
          <w:u w:val="single"/>
        </w:rPr>
        <w:t>:</w:t>
      </w:r>
      <w:r w:rsidRPr="00835C0B">
        <w:rPr>
          <w:rFonts w:ascii="Calibri" w:hAnsi="Calibri" w:cs="Calibri"/>
          <w:b/>
          <w:sz w:val="22"/>
          <w:szCs w:val="22"/>
        </w:rPr>
        <w:t xml:space="preserve"> </w:t>
      </w:r>
      <w:r w:rsidRPr="00B22255">
        <w:rPr>
          <w:rFonts w:ascii="Calibri" w:hAnsi="Calibri" w:cs="Calibri"/>
          <w:b/>
          <w:sz w:val="22"/>
          <w:szCs w:val="22"/>
        </w:rPr>
        <w:t xml:space="preserve"> </w:t>
      </w:r>
    </w:p>
    <w:p w:rsidR="00C636A4" w:rsidRPr="00150345" w:rsidRDefault="00C636A4"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 xml:space="preserve"> Σ. Αραχωβίτη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α Ο. Τελιγιορίδου</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 xml:space="preserve"> Ε. Αβραμάκη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 xml:space="preserve"> Τ. Αλεξιάδη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α Α. Αναγνωστοπούλου</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 xml:space="preserve"> Α.-Χ. Αυλωνίτη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α Α. Βαγενά</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 xml:space="preserve"> Σ. Βαρδάκη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 xml:space="preserve"> Γ. Βαρεμένο</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α Κ. Βέττα</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α Α. Γκαρά</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α Σ. Ελευθεριάδου</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4313C4">
        <w:rPr>
          <w:rFonts w:ascii="Calibri" w:hAnsi="Calibri" w:cs="Calibri"/>
          <w:sz w:val="22"/>
          <w:szCs w:val="22"/>
        </w:rPr>
        <w:t xml:space="preserve"> Χουσεΐν Ζεϊμπέκ</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C44B91">
        <w:rPr>
          <w:rFonts w:ascii="Calibri" w:hAnsi="Calibri" w:cs="Calibri"/>
          <w:sz w:val="22"/>
          <w:szCs w:val="22"/>
        </w:rPr>
        <w:t xml:space="preserve"> Ν. Ηγουμενίδη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C44B91">
        <w:rPr>
          <w:rFonts w:ascii="Calibri" w:hAnsi="Calibri" w:cs="Calibri"/>
          <w:sz w:val="22"/>
          <w:szCs w:val="22"/>
        </w:rPr>
        <w:t xml:space="preserve"> Ε. Θραψανιώτη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C44B91">
        <w:rPr>
          <w:rFonts w:ascii="Calibri" w:hAnsi="Calibri" w:cs="Calibri"/>
          <w:sz w:val="22"/>
          <w:szCs w:val="22"/>
        </w:rPr>
        <w:t xml:space="preserve"> Δ. Καλαματιανό</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C44B91">
        <w:rPr>
          <w:rFonts w:ascii="Calibri" w:hAnsi="Calibri" w:cs="Calibri"/>
          <w:sz w:val="22"/>
          <w:szCs w:val="22"/>
        </w:rPr>
        <w:t>α Ν. Κασιμάτη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lastRenderedPageBreak/>
        <w:t>Βουλευτή κ.</w:t>
      </w:r>
      <w:r w:rsidR="00C44B91">
        <w:rPr>
          <w:rFonts w:ascii="Calibri" w:hAnsi="Calibri" w:cs="Calibri"/>
          <w:sz w:val="22"/>
          <w:szCs w:val="22"/>
        </w:rPr>
        <w:t xml:space="preserve"> Μ. Κάτση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C44B91">
        <w:rPr>
          <w:rFonts w:ascii="Calibri" w:hAnsi="Calibri" w:cs="Calibri"/>
          <w:sz w:val="22"/>
          <w:szCs w:val="22"/>
        </w:rPr>
        <w:t xml:space="preserve"> Β. Κόκκαλη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C44B91">
        <w:rPr>
          <w:rFonts w:ascii="Calibri" w:hAnsi="Calibri" w:cs="Calibri"/>
          <w:sz w:val="22"/>
          <w:szCs w:val="22"/>
        </w:rPr>
        <w:t>α Χ. Καφαντάρη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985957">
        <w:rPr>
          <w:rFonts w:ascii="Calibri" w:hAnsi="Calibri" w:cs="Calibri"/>
          <w:sz w:val="22"/>
          <w:szCs w:val="22"/>
        </w:rPr>
        <w:t xml:space="preserve"> Σ. Λάππα</w:t>
      </w:r>
    </w:p>
    <w:p w:rsidR="00150345" w:rsidRPr="00150345" w:rsidRDefault="00985957" w:rsidP="004313C4">
      <w:pPr>
        <w:pStyle w:val="af"/>
        <w:numPr>
          <w:ilvl w:val="0"/>
          <w:numId w:val="32"/>
        </w:numPr>
        <w:tabs>
          <w:tab w:val="left" w:pos="284"/>
        </w:tabs>
        <w:ind w:left="284" w:hanging="284"/>
      </w:pPr>
      <w:r>
        <w:rPr>
          <w:rFonts w:ascii="Calibri" w:hAnsi="Calibri" w:cs="Calibri"/>
          <w:sz w:val="22"/>
          <w:szCs w:val="22"/>
        </w:rPr>
        <w:t>Βουλευτή κα Κ. Μάλαμα</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985957">
        <w:rPr>
          <w:rFonts w:ascii="Calibri" w:hAnsi="Calibri" w:cs="Calibri"/>
          <w:sz w:val="22"/>
          <w:szCs w:val="22"/>
        </w:rPr>
        <w:t xml:space="preserve"> Κ. Μάρκου</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CE4E8C">
        <w:rPr>
          <w:rFonts w:ascii="Calibri" w:hAnsi="Calibri" w:cs="Calibri"/>
          <w:sz w:val="22"/>
          <w:szCs w:val="22"/>
        </w:rPr>
        <w:t xml:space="preserve"> Κ. Μπάρκα</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CE4E8C">
        <w:rPr>
          <w:rFonts w:ascii="Calibri" w:hAnsi="Calibri" w:cs="Calibri"/>
          <w:sz w:val="22"/>
          <w:szCs w:val="22"/>
        </w:rPr>
        <w:t xml:space="preserve"> Ι. Μπουρνού</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CE4E8C">
        <w:rPr>
          <w:rFonts w:ascii="Calibri" w:hAnsi="Calibri" w:cs="Calibri"/>
          <w:sz w:val="22"/>
          <w:szCs w:val="22"/>
        </w:rPr>
        <w:t xml:space="preserve"> Θ. Μωραΐτη </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5E0016">
        <w:rPr>
          <w:rFonts w:ascii="Calibri" w:hAnsi="Calibri" w:cs="Calibri"/>
          <w:sz w:val="22"/>
          <w:szCs w:val="22"/>
        </w:rPr>
        <w:t xml:space="preserve"> Θ. Ξανθόπουλο</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5E0016">
        <w:rPr>
          <w:rFonts w:ascii="Calibri" w:hAnsi="Calibri" w:cs="Calibri"/>
          <w:sz w:val="22"/>
          <w:szCs w:val="22"/>
        </w:rPr>
        <w:t xml:space="preserve"> Α. Ξανθό</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5E0016">
        <w:rPr>
          <w:rFonts w:ascii="Calibri" w:hAnsi="Calibri" w:cs="Calibri"/>
          <w:sz w:val="22"/>
          <w:szCs w:val="22"/>
        </w:rPr>
        <w:t xml:space="preserve"> Α. Παπαδόπουλο</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5E0016">
        <w:rPr>
          <w:rFonts w:ascii="Calibri" w:hAnsi="Calibri" w:cs="Calibri"/>
          <w:sz w:val="22"/>
          <w:szCs w:val="22"/>
        </w:rPr>
        <w:t xml:space="preserve"> Γ. Παπαηλιού</w:t>
      </w:r>
    </w:p>
    <w:p w:rsidR="00150345" w:rsidRPr="00150345" w:rsidRDefault="005E0016" w:rsidP="004313C4">
      <w:pPr>
        <w:pStyle w:val="af"/>
        <w:numPr>
          <w:ilvl w:val="0"/>
          <w:numId w:val="32"/>
        </w:numPr>
        <w:tabs>
          <w:tab w:val="left" w:pos="284"/>
        </w:tabs>
        <w:ind w:left="284" w:hanging="284"/>
      </w:pPr>
      <w:r>
        <w:rPr>
          <w:rFonts w:ascii="Calibri" w:hAnsi="Calibri" w:cs="Calibri"/>
          <w:sz w:val="22"/>
          <w:szCs w:val="22"/>
        </w:rPr>
        <w:t>Βουλευτή κα Α. Παπανάτσιου</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5E0016">
        <w:rPr>
          <w:rFonts w:ascii="Calibri" w:hAnsi="Calibri" w:cs="Calibri"/>
          <w:sz w:val="22"/>
          <w:szCs w:val="22"/>
        </w:rPr>
        <w:t>α Θ. Πέρκα</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5E0016">
        <w:rPr>
          <w:rFonts w:ascii="Calibri" w:hAnsi="Calibri" w:cs="Calibri"/>
          <w:sz w:val="22"/>
          <w:szCs w:val="22"/>
        </w:rPr>
        <w:t xml:space="preserve"> Π. Πολάκη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5E0016">
        <w:rPr>
          <w:rFonts w:ascii="Calibri" w:hAnsi="Calibri" w:cs="Calibri"/>
          <w:sz w:val="22"/>
          <w:szCs w:val="22"/>
        </w:rPr>
        <w:t>α Π. Πούλου</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5E0016">
        <w:rPr>
          <w:rFonts w:ascii="Calibri" w:hAnsi="Calibri" w:cs="Calibri"/>
          <w:sz w:val="22"/>
          <w:szCs w:val="22"/>
        </w:rPr>
        <w:t xml:space="preserve"> Ι. Ραγκούση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5E0016">
        <w:rPr>
          <w:rFonts w:ascii="Calibri" w:hAnsi="Calibri" w:cs="Calibri"/>
          <w:sz w:val="22"/>
          <w:szCs w:val="22"/>
        </w:rPr>
        <w:t xml:space="preserve"> Ν. Σαντορινιό</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 xml:space="preserve"> Π. Σκουρολιάκο</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 xml:space="preserve"> Π. Σκουρλέτη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α Μ. Σκούφα</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 xml:space="preserve"> Ν. Συρμαλένιο</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α Μ. Τζούφη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 xml:space="preserve"> Σ. Φάμελλο</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 xml:space="preserve"> Ν. Φίλη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α Θ. Φωτίου</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 xml:space="preserve"> Δ. Χαρίτου</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 xml:space="preserve"> Μ. Χατζηγιαννάκη</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α Ρ. Χρηστίδου</w:t>
      </w:r>
    </w:p>
    <w:p w:rsidR="00150345" w:rsidRPr="00150345" w:rsidRDefault="00150345" w:rsidP="004313C4">
      <w:pPr>
        <w:pStyle w:val="af"/>
        <w:numPr>
          <w:ilvl w:val="0"/>
          <w:numId w:val="32"/>
        </w:numPr>
        <w:tabs>
          <w:tab w:val="left" w:pos="284"/>
        </w:tabs>
        <w:ind w:left="284" w:hanging="284"/>
      </w:pPr>
      <w:r w:rsidRPr="00150345">
        <w:rPr>
          <w:rFonts w:ascii="Calibri" w:hAnsi="Calibri" w:cs="Calibri"/>
          <w:sz w:val="22"/>
          <w:szCs w:val="22"/>
        </w:rPr>
        <w:t>Βουλευτή κ.</w:t>
      </w:r>
      <w:r w:rsidR="00631DF4">
        <w:rPr>
          <w:rFonts w:ascii="Calibri" w:hAnsi="Calibri" w:cs="Calibri"/>
          <w:sz w:val="22"/>
          <w:szCs w:val="22"/>
        </w:rPr>
        <w:t xml:space="preserve"> Γ. Ψυχογιό</w:t>
      </w:r>
    </w:p>
    <w:p w:rsidR="00474890" w:rsidRPr="00D503C6" w:rsidRDefault="00474890" w:rsidP="00474890">
      <w:pPr>
        <w:rPr>
          <w:rFonts w:ascii="Calibri" w:hAnsi="Calibri" w:cs="Calibri"/>
          <w:sz w:val="22"/>
          <w:szCs w:val="22"/>
        </w:rPr>
      </w:pPr>
    </w:p>
    <w:sectPr w:rsidR="00474890" w:rsidRPr="00D503C6" w:rsidSect="00454132">
      <w:headerReference w:type="default" r:id="rId11"/>
      <w:footerReference w:type="even" r:id="rId12"/>
      <w:pgSz w:w="11906" w:h="16838" w:code="9"/>
      <w:pgMar w:top="1276" w:right="1418" w:bottom="1135" w:left="1701" w:header="454" w:footer="8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CC6" w:rsidRDefault="00911CC6">
      <w:r>
        <w:separator/>
      </w:r>
    </w:p>
  </w:endnote>
  <w:endnote w:type="continuationSeparator" w:id="0">
    <w:p w:rsidR="00911CC6" w:rsidRDefault="00911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EUAlbertina">
    <w:altName w:val="Times New Roman"/>
    <w:panose1 w:val="00000000000000000000"/>
    <w:charset w:val="A1"/>
    <w:family w:val="roman"/>
    <w:notTrueType/>
    <w:pitch w:val="default"/>
    <w:sig w:usb0="00000083" w:usb1="00000000" w:usb2="00000000" w:usb3="00000000" w:csb0="00000009"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957" w:rsidRDefault="000C1F97" w:rsidP="00DF48A3">
    <w:pPr>
      <w:pStyle w:val="a5"/>
      <w:framePr w:wrap="around" w:vAnchor="text" w:hAnchor="margin" w:xAlign="right" w:y="1"/>
      <w:rPr>
        <w:rStyle w:val="a8"/>
      </w:rPr>
    </w:pPr>
    <w:r>
      <w:rPr>
        <w:rStyle w:val="a8"/>
      </w:rPr>
      <w:fldChar w:fldCharType="begin"/>
    </w:r>
    <w:r w:rsidR="00985957">
      <w:rPr>
        <w:rStyle w:val="a8"/>
      </w:rPr>
      <w:instrText xml:space="preserve">PAGE  </w:instrText>
    </w:r>
    <w:r>
      <w:rPr>
        <w:rStyle w:val="a8"/>
      </w:rPr>
      <w:fldChar w:fldCharType="end"/>
    </w:r>
  </w:p>
  <w:p w:rsidR="00985957" w:rsidRDefault="00985957" w:rsidP="005F041C">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CC6" w:rsidRDefault="00911CC6">
      <w:r>
        <w:separator/>
      </w:r>
    </w:p>
  </w:footnote>
  <w:footnote w:type="continuationSeparator" w:id="0">
    <w:p w:rsidR="00911CC6" w:rsidRDefault="00911C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957" w:rsidRDefault="00985957">
    <w:pPr>
      <w:pStyle w:val="a4"/>
    </w:pPr>
    <w:r>
      <w:rPr>
        <w:snapToGrid w:val="0"/>
      </w:rPr>
      <w:tab/>
      <w:t xml:space="preserve">- </w:t>
    </w:r>
    <w:r w:rsidR="000C1F97">
      <w:rPr>
        <w:snapToGrid w:val="0"/>
      </w:rPr>
      <w:fldChar w:fldCharType="begin"/>
    </w:r>
    <w:r>
      <w:rPr>
        <w:snapToGrid w:val="0"/>
      </w:rPr>
      <w:instrText xml:space="preserve"> PAGE </w:instrText>
    </w:r>
    <w:r w:rsidR="000C1F97">
      <w:rPr>
        <w:snapToGrid w:val="0"/>
      </w:rPr>
      <w:fldChar w:fldCharType="separate"/>
    </w:r>
    <w:r w:rsidR="000B7097">
      <w:rPr>
        <w:noProof/>
        <w:snapToGrid w:val="0"/>
      </w:rPr>
      <w:t>2</w:t>
    </w:r>
    <w:r w:rsidR="000C1F97">
      <w:rPr>
        <w:snapToGrid w:val="0"/>
      </w:rPr>
      <w:fldChar w:fldCharType="end"/>
    </w:r>
    <w:r>
      <w:rPr>
        <w:snapToGrid w:val="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45A7"/>
    <w:multiLevelType w:val="hybridMultilevel"/>
    <w:tmpl w:val="BEEAB4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5345B"/>
    <w:multiLevelType w:val="hybridMultilevel"/>
    <w:tmpl w:val="F816E9E8"/>
    <w:lvl w:ilvl="0" w:tplc="04090011">
      <w:start w:val="1"/>
      <w:numFmt w:val="decimal"/>
      <w:lvlText w:val="%1)"/>
      <w:lvlJc w:val="left"/>
      <w:pPr>
        <w:ind w:left="360" w:hanging="360"/>
      </w:pPr>
      <w:rPr>
        <w:i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nsid w:val="04B00CC8"/>
    <w:multiLevelType w:val="hybridMultilevel"/>
    <w:tmpl w:val="1CA6514A"/>
    <w:lvl w:ilvl="0" w:tplc="C7F0BB10">
      <w:start w:val="1"/>
      <w:numFmt w:val="bullet"/>
      <w:lvlText w:val=""/>
      <w:lvlJc w:val="left"/>
      <w:pPr>
        <w:tabs>
          <w:tab w:val="num" w:pos="360"/>
        </w:tabs>
        <w:ind w:left="264" w:hanging="264"/>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05C20AA8"/>
    <w:multiLevelType w:val="hybridMultilevel"/>
    <w:tmpl w:val="7A80DDD2"/>
    <w:lvl w:ilvl="0" w:tplc="AF8AE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4D725F"/>
    <w:multiLevelType w:val="hybridMultilevel"/>
    <w:tmpl w:val="D3D8A99E"/>
    <w:lvl w:ilvl="0" w:tplc="A80A2600">
      <w:start w:val="1"/>
      <w:numFmt w:val="bullet"/>
      <w:lvlText w:val=""/>
      <w:lvlJc w:val="left"/>
      <w:pPr>
        <w:tabs>
          <w:tab w:val="num" w:pos="397"/>
        </w:tabs>
        <w:ind w:left="0" w:firstLine="0"/>
      </w:pPr>
      <w:rPr>
        <w:rFonts w:ascii="Symbol" w:hAnsi="Symbol" w:hint="default"/>
        <w:sz w:val="20"/>
        <w:szCs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0A3F458C"/>
    <w:multiLevelType w:val="hybridMultilevel"/>
    <w:tmpl w:val="B9A2F6C0"/>
    <w:lvl w:ilvl="0" w:tplc="A80A2600">
      <w:start w:val="1"/>
      <w:numFmt w:val="bullet"/>
      <w:lvlText w:val=""/>
      <w:lvlJc w:val="left"/>
      <w:pPr>
        <w:tabs>
          <w:tab w:val="num" w:pos="397"/>
        </w:tabs>
        <w:ind w:left="0" w:firstLine="0"/>
      </w:pPr>
      <w:rPr>
        <w:rFonts w:ascii="Symbol" w:hAnsi="Symbol" w:hint="default"/>
        <w:sz w:val="20"/>
        <w:szCs w:val="20"/>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6">
    <w:nsid w:val="0A6215EB"/>
    <w:multiLevelType w:val="hybridMultilevel"/>
    <w:tmpl w:val="2788D528"/>
    <w:lvl w:ilvl="0" w:tplc="A80A2600">
      <w:start w:val="1"/>
      <w:numFmt w:val="bullet"/>
      <w:lvlText w:val=""/>
      <w:lvlJc w:val="left"/>
      <w:pPr>
        <w:tabs>
          <w:tab w:val="num" w:pos="397"/>
        </w:tabs>
        <w:ind w:left="0" w:firstLine="0"/>
      </w:pPr>
      <w:rPr>
        <w:rFonts w:ascii="Symbol" w:hAnsi="Symbol" w:hint="default"/>
        <w:sz w:val="20"/>
        <w:szCs w:val="20"/>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nsid w:val="0BCF3A24"/>
    <w:multiLevelType w:val="hybridMultilevel"/>
    <w:tmpl w:val="9C7EF922"/>
    <w:lvl w:ilvl="0" w:tplc="0110184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0C5F4DE9"/>
    <w:multiLevelType w:val="hybridMultilevel"/>
    <w:tmpl w:val="57B0906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0D775065"/>
    <w:multiLevelType w:val="hybridMultilevel"/>
    <w:tmpl w:val="C39A991A"/>
    <w:lvl w:ilvl="0" w:tplc="C7F0BB10">
      <w:start w:val="1"/>
      <w:numFmt w:val="bullet"/>
      <w:lvlText w:val=""/>
      <w:lvlJc w:val="left"/>
      <w:pPr>
        <w:tabs>
          <w:tab w:val="num" w:pos="720"/>
        </w:tabs>
        <w:ind w:left="624" w:hanging="264"/>
      </w:pPr>
      <w:rPr>
        <w:rFonts w:ascii="Symbol" w:hAnsi="Symbol"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10594CF8"/>
    <w:multiLevelType w:val="hybridMultilevel"/>
    <w:tmpl w:val="4AD8BFB0"/>
    <w:lvl w:ilvl="0" w:tplc="0110184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109007DE"/>
    <w:multiLevelType w:val="hybridMultilevel"/>
    <w:tmpl w:val="0D6A1D3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506384E"/>
    <w:multiLevelType w:val="hybridMultilevel"/>
    <w:tmpl w:val="8D266842"/>
    <w:lvl w:ilvl="0" w:tplc="A80A2600">
      <w:start w:val="1"/>
      <w:numFmt w:val="bullet"/>
      <w:lvlText w:val=""/>
      <w:lvlJc w:val="left"/>
      <w:pPr>
        <w:tabs>
          <w:tab w:val="num" w:pos="397"/>
        </w:tabs>
        <w:ind w:left="0" w:firstLine="0"/>
      </w:pPr>
      <w:rPr>
        <w:rFonts w:ascii="Symbol" w:hAnsi="Symbol" w:hint="default"/>
        <w:sz w:val="20"/>
        <w:szCs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1B8A2B91"/>
    <w:multiLevelType w:val="hybridMultilevel"/>
    <w:tmpl w:val="8FE830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33267B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55A39F2"/>
    <w:multiLevelType w:val="hybridMultilevel"/>
    <w:tmpl w:val="8514E4D4"/>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9EC7BAB"/>
    <w:multiLevelType w:val="hybridMultilevel"/>
    <w:tmpl w:val="FAD69514"/>
    <w:lvl w:ilvl="0" w:tplc="A57E5DE6">
      <w:start w:val="1"/>
      <w:numFmt w:val="decimal"/>
      <w:lvlText w:val="%1."/>
      <w:lvlJc w:val="left"/>
      <w:pPr>
        <w:ind w:left="644" w:hanging="360"/>
      </w:pPr>
      <w:rPr>
        <w:rFonts w:asciiTheme="minorHAnsi" w:hAnsiTheme="minorHAnsi" w:cstheme="minorHAnsi" w:hint="default"/>
        <w:sz w:val="22"/>
        <w:szCs w:val="22"/>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7">
    <w:nsid w:val="2A9A1E2C"/>
    <w:multiLevelType w:val="hybridMultilevel"/>
    <w:tmpl w:val="01DA5C40"/>
    <w:lvl w:ilvl="0" w:tplc="01101844">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nsid w:val="2B034063"/>
    <w:multiLevelType w:val="hybridMultilevel"/>
    <w:tmpl w:val="8C60BAE4"/>
    <w:lvl w:ilvl="0" w:tplc="01101844">
      <w:start w:val="3"/>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nsid w:val="2F5F0C56"/>
    <w:multiLevelType w:val="hybridMultilevel"/>
    <w:tmpl w:val="F5A07DF4"/>
    <w:lvl w:ilvl="0" w:tplc="01101844">
      <w:start w:val="3"/>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2F9655FE"/>
    <w:multiLevelType w:val="hybridMultilevel"/>
    <w:tmpl w:val="C6263356"/>
    <w:lvl w:ilvl="0" w:tplc="3B4C202E">
      <w:numFmt w:val="bullet"/>
      <w:lvlText w:val="-"/>
      <w:lvlJc w:val="left"/>
      <w:pPr>
        <w:ind w:left="660" w:hanging="360"/>
      </w:pPr>
      <w:rPr>
        <w:rFonts w:ascii="Bookman Old Style" w:eastAsia="Times New Roman" w:hAnsi="Bookman Old Style" w:cs="Times New Roman" w:hint="default"/>
      </w:rPr>
    </w:lvl>
    <w:lvl w:ilvl="1" w:tplc="04080003" w:tentative="1">
      <w:start w:val="1"/>
      <w:numFmt w:val="bullet"/>
      <w:lvlText w:val="o"/>
      <w:lvlJc w:val="left"/>
      <w:pPr>
        <w:ind w:left="1380" w:hanging="360"/>
      </w:pPr>
      <w:rPr>
        <w:rFonts w:ascii="Courier New" w:hAnsi="Courier New" w:cs="Courier New" w:hint="default"/>
      </w:rPr>
    </w:lvl>
    <w:lvl w:ilvl="2" w:tplc="04080005" w:tentative="1">
      <w:start w:val="1"/>
      <w:numFmt w:val="bullet"/>
      <w:lvlText w:val=""/>
      <w:lvlJc w:val="left"/>
      <w:pPr>
        <w:ind w:left="2100" w:hanging="360"/>
      </w:pPr>
      <w:rPr>
        <w:rFonts w:ascii="Wingdings" w:hAnsi="Wingdings" w:hint="default"/>
      </w:rPr>
    </w:lvl>
    <w:lvl w:ilvl="3" w:tplc="04080001" w:tentative="1">
      <w:start w:val="1"/>
      <w:numFmt w:val="bullet"/>
      <w:lvlText w:val=""/>
      <w:lvlJc w:val="left"/>
      <w:pPr>
        <w:ind w:left="2820" w:hanging="360"/>
      </w:pPr>
      <w:rPr>
        <w:rFonts w:ascii="Symbol" w:hAnsi="Symbol" w:hint="default"/>
      </w:rPr>
    </w:lvl>
    <w:lvl w:ilvl="4" w:tplc="04080003" w:tentative="1">
      <w:start w:val="1"/>
      <w:numFmt w:val="bullet"/>
      <w:lvlText w:val="o"/>
      <w:lvlJc w:val="left"/>
      <w:pPr>
        <w:ind w:left="3540" w:hanging="360"/>
      </w:pPr>
      <w:rPr>
        <w:rFonts w:ascii="Courier New" w:hAnsi="Courier New" w:cs="Courier New" w:hint="default"/>
      </w:rPr>
    </w:lvl>
    <w:lvl w:ilvl="5" w:tplc="04080005" w:tentative="1">
      <w:start w:val="1"/>
      <w:numFmt w:val="bullet"/>
      <w:lvlText w:val=""/>
      <w:lvlJc w:val="left"/>
      <w:pPr>
        <w:ind w:left="4260" w:hanging="360"/>
      </w:pPr>
      <w:rPr>
        <w:rFonts w:ascii="Wingdings" w:hAnsi="Wingdings" w:hint="default"/>
      </w:rPr>
    </w:lvl>
    <w:lvl w:ilvl="6" w:tplc="04080001" w:tentative="1">
      <w:start w:val="1"/>
      <w:numFmt w:val="bullet"/>
      <w:lvlText w:val=""/>
      <w:lvlJc w:val="left"/>
      <w:pPr>
        <w:ind w:left="4980" w:hanging="360"/>
      </w:pPr>
      <w:rPr>
        <w:rFonts w:ascii="Symbol" w:hAnsi="Symbol" w:hint="default"/>
      </w:rPr>
    </w:lvl>
    <w:lvl w:ilvl="7" w:tplc="04080003" w:tentative="1">
      <w:start w:val="1"/>
      <w:numFmt w:val="bullet"/>
      <w:lvlText w:val="o"/>
      <w:lvlJc w:val="left"/>
      <w:pPr>
        <w:ind w:left="5700" w:hanging="360"/>
      </w:pPr>
      <w:rPr>
        <w:rFonts w:ascii="Courier New" w:hAnsi="Courier New" w:cs="Courier New" w:hint="default"/>
      </w:rPr>
    </w:lvl>
    <w:lvl w:ilvl="8" w:tplc="04080005" w:tentative="1">
      <w:start w:val="1"/>
      <w:numFmt w:val="bullet"/>
      <w:lvlText w:val=""/>
      <w:lvlJc w:val="left"/>
      <w:pPr>
        <w:ind w:left="6420" w:hanging="360"/>
      </w:pPr>
      <w:rPr>
        <w:rFonts w:ascii="Wingdings" w:hAnsi="Wingdings" w:hint="default"/>
      </w:rPr>
    </w:lvl>
  </w:abstractNum>
  <w:abstractNum w:abstractNumId="21">
    <w:nsid w:val="2FFC0721"/>
    <w:multiLevelType w:val="hybridMultilevel"/>
    <w:tmpl w:val="41C8FDE0"/>
    <w:lvl w:ilvl="0" w:tplc="FCE2ECA8">
      <w:start w:val="1"/>
      <w:numFmt w:val="bullet"/>
      <w:lvlText w:val=""/>
      <w:lvlJc w:val="left"/>
      <w:pPr>
        <w:tabs>
          <w:tab w:val="num" w:pos="1080"/>
        </w:tabs>
        <w:ind w:left="1080" w:firstLine="0"/>
      </w:pPr>
      <w:rPr>
        <w:rFonts w:ascii="Wingdings" w:hAnsi="Wingdings" w:hint="default"/>
      </w:rPr>
    </w:lvl>
    <w:lvl w:ilvl="1" w:tplc="04080003">
      <w:start w:val="1"/>
      <w:numFmt w:val="bullet"/>
      <w:lvlText w:val="o"/>
      <w:lvlJc w:val="left"/>
      <w:pPr>
        <w:tabs>
          <w:tab w:val="num" w:pos="1440"/>
        </w:tabs>
        <w:ind w:left="1440" w:hanging="360"/>
      </w:pPr>
      <w:rPr>
        <w:rFonts w:ascii="Courier New" w:hAnsi="Courier New" w:cs="Times New Roman"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Times New Roman"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Times New Roman"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22">
    <w:nsid w:val="34DA5F17"/>
    <w:multiLevelType w:val="hybridMultilevel"/>
    <w:tmpl w:val="17A8F9B4"/>
    <w:lvl w:ilvl="0" w:tplc="0409000F">
      <w:start w:val="1"/>
      <w:numFmt w:val="decimal"/>
      <w:lvlText w:val="%1."/>
      <w:lvlJc w:val="left"/>
      <w:pPr>
        <w:ind w:left="360" w:hanging="360"/>
      </w:pPr>
    </w:lvl>
    <w:lvl w:ilvl="1" w:tplc="1B760826">
      <w:start w:val="5"/>
      <w:numFmt w:val="bullet"/>
      <w:lvlText w:val="•"/>
      <w:lvlJc w:val="left"/>
      <w:pPr>
        <w:ind w:left="1080" w:hanging="360"/>
      </w:pPr>
      <w:rPr>
        <w:rFonts w:ascii="Calibri" w:eastAsia="Calibri" w:hAnsi="Calibri" w:cs="Calibr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61031C7"/>
    <w:multiLevelType w:val="hybridMultilevel"/>
    <w:tmpl w:val="97B471B6"/>
    <w:lvl w:ilvl="0" w:tplc="D0D8867E">
      <w:start w:val="1"/>
      <w:numFmt w:val="decimal"/>
      <w:lvlText w:val="%1)"/>
      <w:lvlJc w:val="left"/>
      <w:pPr>
        <w:tabs>
          <w:tab w:val="num" w:pos="720"/>
        </w:tabs>
        <w:ind w:left="720" w:hanging="360"/>
      </w:pPr>
      <w:rPr>
        <w:rFonts w:hint="default"/>
        <w:b/>
        <w:color w:val="auto"/>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nsid w:val="36C903AC"/>
    <w:multiLevelType w:val="hybridMultilevel"/>
    <w:tmpl w:val="3FB8D58E"/>
    <w:lvl w:ilvl="0" w:tplc="301C319A">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388D3CC5"/>
    <w:multiLevelType w:val="hybridMultilevel"/>
    <w:tmpl w:val="2292A66E"/>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26">
    <w:nsid w:val="3CF12C3A"/>
    <w:multiLevelType w:val="hybridMultilevel"/>
    <w:tmpl w:val="62D873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3DC031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61D14F1"/>
    <w:multiLevelType w:val="hybridMultilevel"/>
    <w:tmpl w:val="0C8E015C"/>
    <w:lvl w:ilvl="0" w:tplc="BD04FC52">
      <w:start w:val="5"/>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nsid w:val="50132BD9"/>
    <w:multiLevelType w:val="hybridMultilevel"/>
    <w:tmpl w:val="C60A0784"/>
    <w:lvl w:ilvl="0" w:tplc="A80A2600">
      <w:start w:val="1"/>
      <w:numFmt w:val="bullet"/>
      <w:lvlText w:val=""/>
      <w:lvlJc w:val="left"/>
      <w:pPr>
        <w:tabs>
          <w:tab w:val="num" w:pos="417"/>
        </w:tabs>
        <w:ind w:left="20" w:firstLine="0"/>
      </w:pPr>
      <w:rPr>
        <w:rFonts w:ascii="Symbol" w:hAnsi="Symbol" w:hint="default"/>
        <w:sz w:val="20"/>
        <w:szCs w:val="20"/>
      </w:rPr>
    </w:lvl>
    <w:lvl w:ilvl="1" w:tplc="AA7CFB5A">
      <w:start w:val="1"/>
      <w:numFmt w:val="bullet"/>
      <w:lvlText w:val=""/>
      <w:lvlJc w:val="left"/>
      <w:pPr>
        <w:tabs>
          <w:tab w:val="num" w:pos="2166"/>
        </w:tabs>
        <w:ind w:left="1497" w:hanging="397"/>
      </w:pPr>
      <w:rPr>
        <w:rFonts w:ascii="Wingdings" w:hAnsi="Wingdings" w:hint="default"/>
        <w:sz w:val="20"/>
        <w:szCs w:val="20"/>
      </w:rPr>
    </w:lvl>
    <w:lvl w:ilvl="2" w:tplc="04080005" w:tentative="1">
      <w:start w:val="1"/>
      <w:numFmt w:val="bullet"/>
      <w:lvlText w:val=""/>
      <w:lvlJc w:val="left"/>
      <w:pPr>
        <w:tabs>
          <w:tab w:val="num" w:pos="2180"/>
        </w:tabs>
        <w:ind w:left="2180" w:hanging="360"/>
      </w:pPr>
      <w:rPr>
        <w:rFonts w:ascii="Wingdings" w:hAnsi="Wingdings" w:hint="default"/>
      </w:rPr>
    </w:lvl>
    <w:lvl w:ilvl="3" w:tplc="04080001" w:tentative="1">
      <w:start w:val="1"/>
      <w:numFmt w:val="bullet"/>
      <w:lvlText w:val=""/>
      <w:lvlJc w:val="left"/>
      <w:pPr>
        <w:tabs>
          <w:tab w:val="num" w:pos="2900"/>
        </w:tabs>
        <w:ind w:left="2900" w:hanging="360"/>
      </w:pPr>
      <w:rPr>
        <w:rFonts w:ascii="Symbol" w:hAnsi="Symbol" w:hint="default"/>
      </w:rPr>
    </w:lvl>
    <w:lvl w:ilvl="4" w:tplc="04080003" w:tentative="1">
      <w:start w:val="1"/>
      <w:numFmt w:val="bullet"/>
      <w:lvlText w:val="o"/>
      <w:lvlJc w:val="left"/>
      <w:pPr>
        <w:tabs>
          <w:tab w:val="num" w:pos="3620"/>
        </w:tabs>
        <w:ind w:left="3620" w:hanging="360"/>
      </w:pPr>
      <w:rPr>
        <w:rFonts w:ascii="Courier New" w:hAnsi="Courier New" w:cs="Courier New" w:hint="default"/>
      </w:rPr>
    </w:lvl>
    <w:lvl w:ilvl="5" w:tplc="04080005" w:tentative="1">
      <w:start w:val="1"/>
      <w:numFmt w:val="bullet"/>
      <w:lvlText w:val=""/>
      <w:lvlJc w:val="left"/>
      <w:pPr>
        <w:tabs>
          <w:tab w:val="num" w:pos="4340"/>
        </w:tabs>
        <w:ind w:left="4340" w:hanging="360"/>
      </w:pPr>
      <w:rPr>
        <w:rFonts w:ascii="Wingdings" w:hAnsi="Wingdings" w:hint="default"/>
      </w:rPr>
    </w:lvl>
    <w:lvl w:ilvl="6" w:tplc="04080001" w:tentative="1">
      <w:start w:val="1"/>
      <w:numFmt w:val="bullet"/>
      <w:lvlText w:val=""/>
      <w:lvlJc w:val="left"/>
      <w:pPr>
        <w:tabs>
          <w:tab w:val="num" w:pos="5060"/>
        </w:tabs>
        <w:ind w:left="5060" w:hanging="360"/>
      </w:pPr>
      <w:rPr>
        <w:rFonts w:ascii="Symbol" w:hAnsi="Symbol" w:hint="default"/>
      </w:rPr>
    </w:lvl>
    <w:lvl w:ilvl="7" w:tplc="04080003" w:tentative="1">
      <w:start w:val="1"/>
      <w:numFmt w:val="bullet"/>
      <w:lvlText w:val="o"/>
      <w:lvlJc w:val="left"/>
      <w:pPr>
        <w:tabs>
          <w:tab w:val="num" w:pos="5780"/>
        </w:tabs>
        <w:ind w:left="5780" w:hanging="360"/>
      </w:pPr>
      <w:rPr>
        <w:rFonts w:ascii="Courier New" w:hAnsi="Courier New" w:cs="Courier New" w:hint="default"/>
      </w:rPr>
    </w:lvl>
    <w:lvl w:ilvl="8" w:tplc="04080005" w:tentative="1">
      <w:start w:val="1"/>
      <w:numFmt w:val="bullet"/>
      <w:lvlText w:val=""/>
      <w:lvlJc w:val="left"/>
      <w:pPr>
        <w:tabs>
          <w:tab w:val="num" w:pos="6500"/>
        </w:tabs>
        <w:ind w:left="6500" w:hanging="360"/>
      </w:pPr>
      <w:rPr>
        <w:rFonts w:ascii="Wingdings" w:hAnsi="Wingdings" w:hint="default"/>
      </w:rPr>
    </w:lvl>
  </w:abstractNum>
  <w:abstractNum w:abstractNumId="30">
    <w:nsid w:val="50D96DFA"/>
    <w:multiLevelType w:val="hybridMultilevel"/>
    <w:tmpl w:val="B4164B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53A115D1"/>
    <w:multiLevelType w:val="hybridMultilevel"/>
    <w:tmpl w:val="4B14D71C"/>
    <w:lvl w:ilvl="0" w:tplc="A80A2600">
      <w:start w:val="1"/>
      <w:numFmt w:val="bullet"/>
      <w:lvlText w:val=""/>
      <w:lvlJc w:val="left"/>
      <w:pPr>
        <w:tabs>
          <w:tab w:val="num" w:pos="397"/>
        </w:tabs>
        <w:ind w:left="0" w:firstLine="0"/>
      </w:pPr>
      <w:rPr>
        <w:rFonts w:ascii="Symbol" w:hAnsi="Symbol" w:hint="default"/>
        <w:sz w:val="20"/>
        <w:szCs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2">
    <w:nsid w:val="54FB64D7"/>
    <w:multiLevelType w:val="hybridMultilevel"/>
    <w:tmpl w:val="931E5C7E"/>
    <w:lvl w:ilvl="0" w:tplc="A13E6A46">
      <w:start w:val="1"/>
      <w:numFmt w:val="upperRoman"/>
      <w:lvlText w:val="%1."/>
      <w:lvlJc w:val="left"/>
      <w:pPr>
        <w:ind w:left="1004" w:hanging="72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33">
    <w:nsid w:val="597474DF"/>
    <w:multiLevelType w:val="hybridMultilevel"/>
    <w:tmpl w:val="AD7E29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CA45ACB"/>
    <w:multiLevelType w:val="hybridMultilevel"/>
    <w:tmpl w:val="F0A6DA8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2629"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5EDF65B4"/>
    <w:multiLevelType w:val="hybridMultilevel"/>
    <w:tmpl w:val="FA58C394"/>
    <w:lvl w:ilvl="0" w:tplc="0408000B">
      <w:start w:val="1"/>
      <w:numFmt w:val="bullet"/>
      <w:lvlText w:val=""/>
      <w:lvlJc w:val="left"/>
      <w:pPr>
        <w:tabs>
          <w:tab w:val="num" w:pos="720"/>
        </w:tabs>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6">
    <w:nsid w:val="62145FA1"/>
    <w:multiLevelType w:val="hybridMultilevel"/>
    <w:tmpl w:val="571EB620"/>
    <w:lvl w:ilvl="0" w:tplc="6AE07B66">
      <w:numFmt w:val="bullet"/>
      <w:lvlText w:val="-"/>
      <w:lvlJc w:val="left"/>
      <w:pPr>
        <w:ind w:left="660" w:hanging="360"/>
      </w:pPr>
      <w:rPr>
        <w:rFonts w:ascii="Bookman Old Style" w:eastAsia="Times New Roman" w:hAnsi="Bookman Old Style" w:cs="Times New Roman" w:hint="default"/>
      </w:rPr>
    </w:lvl>
    <w:lvl w:ilvl="1" w:tplc="04080003" w:tentative="1">
      <w:start w:val="1"/>
      <w:numFmt w:val="bullet"/>
      <w:lvlText w:val="o"/>
      <w:lvlJc w:val="left"/>
      <w:pPr>
        <w:ind w:left="1380" w:hanging="360"/>
      </w:pPr>
      <w:rPr>
        <w:rFonts w:ascii="Courier New" w:hAnsi="Courier New" w:cs="Courier New" w:hint="default"/>
      </w:rPr>
    </w:lvl>
    <w:lvl w:ilvl="2" w:tplc="04080005" w:tentative="1">
      <w:start w:val="1"/>
      <w:numFmt w:val="bullet"/>
      <w:lvlText w:val=""/>
      <w:lvlJc w:val="left"/>
      <w:pPr>
        <w:ind w:left="2100" w:hanging="360"/>
      </w:pPr>
      <w:rPr>
        <w:rFonts w:ascii="Wingdings" w:hAnsi="Wingdings" w:hint="default"/>
      </w:rPr>
    </w:lvl>
    <w:lvl w:ilvl="3" w:tplc="04080001" w:tentative="1">
      <w:start w:val="1"/>
      <w:numFmt w:val="bullet"/>
      <w:lvlText w:val=""/>
      <w:lvlJc w:val="left"/>
      <w:pPr>
        <w:ind w:left="2820" w:hanging="360"/>
      </w:pPr>
      <w:rPr>
        <w:rFonts w:ascii="Symbol" w:hAnsi="Symbol" w:hint="default"/>
      </w:rPr>
    </w:lvl>
    <w:lvl w:ilvl="4" w:tplc="04080003" w:tentative="1">
      <w:start w:val="1"/>
      <w:numFmt w:val="bullet"/>
      <w:lvlText w:val="o"/>
      <w:lvlJc w:val="left"/>
      <w:pPr>
        <w:ind w:left="3540" w:hanging="360"/>
      </w:pPr>
      <w:rPr>
        <w:rFonts w:ascii="Courier New" w:hAnsi="Courier New" w:cs="Courier New" w:hint="default"/>
      </w:rPr>
    </w:lvl>
    <w:lvl w:ilvl="5" w:tplc="04080005" w:tentative="1">
      <w:start w:val="1"/>
      <w:numFmt w:val="bullet"/>
      <w:lvlText w:val=""/>
      <w:lvlJc w:val="left"/>
      <w:pPr>
        <w:ind w:left="4260" w:hanging="360"/>
      </w:pPr>
      <w:rPr>
        <w:rFonts w:ascii="Wingdings" w:hAnsi="Wingdings" w:hint="default"/>
      </w:rPr>
    </w:lvl>
    <w:lvl w:ilvl="6" w:tplc="04080001" w:tentative="1">
      <w:start w:val="1"/>
      <w:numFmt w:val="bullet"/>
      <w:lvlText w:val=""/>
      <w:lvlJc w:val="left"/>
      <w:pPr>
        <w:ind w:left="4980" w:hanging="360"/>
      </w:pPr>
      <w:rPr>
        <w:rFonts w:ascii="Symbol" w:hAnsi="Symbol" w:hint="default"/>
      </w:rPr>
    </w:lvl>
    <w:lvl w:ilvl="7" w:tplc="04080003" w:tentative="1">
      <w:start w:val="1"/>
      <w:numFmt w:val="bullet"/>
      <w:lvlText w:val="o"/>
      <w:lvlJc w:val="left"/>
      <w:pPr>
        <w:ind w:left="5700" w:hanging="360"/>
      </w:pPr>
      <w:rPr>
        <w:rFonts w:ascii="Courier New" w:hAnsi="Courier New" w:cs="Courier New" w:hint="default"/>
      </w:rPr>
    </w:lvl>
    <w:lvl w:ilvl="8" w:tplc="04080005" w:tentative="1">
      <w:start w:val="1"/>
      <w:numFmt w:val="bullet"/>
      <w:lvlText w:val=""/>
      <w:lvlJc w:val="left"/>
      <w:pPr>
        <w:ind w:left="6420" w:hanging="360"/>
      </w:pPr>
      <w:rPr>
        <w:rFonts w:ascii="Wingdings" w:hAnsi="Wingdings" w:hint="default"/>
      </w:rPr>
    </w:lvl>
  </w:abstractNum>
  <w:abstractNum w:abstractNumId="37">
    <w:nsid w:val="6332530D"/>
    <w:multiLevelType w:val="hybridMultilevel"/>
    <w:tmpl w:val="B05C58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6CAC4DB7"/>
    <w:multiLevelType w:val="hybridMultilevel"/>
    <w:tmpl w:val="493CE4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6E1312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208609C"/>
    <w:multiLevelType w:val="hybridMultilevel"/>
    <w:tmpl w:val="F7F4CCD2"/>
    <w:lvl w:ilvl="0" w:tplc="04090001">
      <w:start w:val="1"/>
      <w:numFmt w:val="bullet"/>
      <w:lvlText w:val=""/>
      <w:lvlJc w:val="left"/>
      <w:pPr>
        <w:ind w:left="720" w:hanging="360"/>
      </w:pPr>
      <w:rPr>
        <w:rFonts w:ascii="Symbol" w:hAnsi="Symbol" w:hint="default"/>
      </w:rPr>
    </w:lvl>
    <w:lvl w:ilvl="1" w:tplc="1B760826">
      <w:start w:val="5"/>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6507DB"/>
    <w:multiLevelType w:val="hybridMultilevel"/>
    <w:tmpl w:val="5218C0C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2">
    <w:nsid w:val="7826115E"/>
    <w:multiLevelType w:val="hybridMultilevel"/>
    <w:tmpl w:val="A006A82C"/>
    <w:lvl w:ilvl="0" w:tplc="9B360238">
      <w:start w:val="1"/>
      <w:numFmt w:val="bullet"/>
      <w:lvlText w:val="–"/>
      <w:lvlJc w:val="left"/>
      <w:pPr>
        <w:tabs>
          <w:tab w:val="num" w:pos="570"/>
        </w:tabs>
        <w:ind w:left="570" w:hanging="360"/>
      </w:pPr>
      <w:rPr>
        <w:rFonts w:ascii="Bookman Old Style" w:eastAsia="Times New Roman" w:hAnsi="Bookman Old Style" w:cs="Times New Roman" w:hint="default"/>
      </w:rPr>
    </w:lvl>
    <w:lvl w:ilvl="1" w:tplc="04080003" w:tentative="1">
      <w:start w:val="1"/>
      <w:numFmt w:val="bullet"/>
      <w:lvlText w:val="o"/>
      <w:lvlJc w:val="left"/>
      <w:pPr>
        <w:tabs>
          <w:tab w:val="num" w:pos="1290"/>
        </w:tabs>
        <w:ind w:left="1290" w:hanging="360"/>
      </w:pPr>
      <w:rPr>
        <w:rFonts w:ascii="Courier New" w:hAnsi="Courier New" w:cs="Courier New" w:hint="default"/>
      </w:rPr>
    </w:lvl>
    <w:lvl w:ilvl="2" w:tplc="04080005" w:tentative="1">
      <w:start w:val="1"/>
      <w:numFmt w:val="bullet"/>
      <w:lvlText w:val=""/>
      <w:lvlJc w:val="left"/>
      <w:pPr>
        <w:tabs>
          <w:tab w:val="num" w:pos="2010"/>
        </w:tabs>
        <w:ind w:left="2010" w:hanging="360"/>
      </w:pPr>
      <w:rPr>
        <w:rFonts w:ascii="Wingdings" w:hAnsi="Wingdings" w:hint="default"/>
      </w:rPr>
    </w:lvl>
    <w:lvl w:ilvl="3" w:tplc="04080001" w:tentative="1">
      <w:start w:val="1"/>
      <w:numFmt w:val="bullet"/>
      <w:lvlText w:val=""/>
      <w:lvlJc w:val="left"/>
      <w:pPr>
        <w:tabs>
          <w:tab w:val="num" w:pos="2730"/>
        </w:tabs>
        <w:ind w:left="2730" w:hanging="360"/>
      </w:pPr>
      <w:rPr>
        <w:rFonts w:ascii="Symbol" w:hAnsi="Symbol" w:hint="default"/>
      </w:rPr>
    </w:lvl>
    <w:lvl w:ilvl="4" w:tplc="04080003" w:tentative="1">
      <w:start w:val="1"/>
      <w:numFmt w:val="bullet"/>
      <w:lvlText w:val="o"/>
      <w:lvlJc w:val="left"/>
      <w:pPr>
        <w:tabs>
          <w:tab w:val="num" w:pos="3450"/>
        </w:tabs>
        <w:ind w:left="3450" w:hanging="360"/>
      </w:pPr>
      <w:rPr>
        <w:rFonts w:ascii="Courier New" w:hAnsi="Courier New" w:cs="Courier New" w:hint="default"/>
      </w:rPr>
    </w:lvl>
    <w:lvl w:ilvl="5" w:tplc="04080005" w:tentative="1">
      <w:start w:val="1"/>
      <w:numFmt w:val="bullet"/>
      <w:lvlText w:val=""/>
      <w:lvlJc w:val="left"/>
      <w:pPr>
        <w:tabs>
          <w:tab w:val="num" w:pos="4170"/>
        </w:tabs>
        <w:ind w:left="4170" w:hanging="360"/>
      </w:pPr>
      <w:rPr>
        <w:rFonts w:ascii="Wingdings" w:hAnsi="Wingdings" w:hint="default"/>
      </w:rPr>
    </w:lvl>
    <w:lvl w:ilvl="6" w:tplc="04080001" w:tentative="1">
      <w:start w:val="1"/>
      <w:numFmt w:val="bullet"/>
      <w:lvlText w:val=""/>
      <w:lvlJc w:val="left"/>
      <w:pPr>
        <w:tabs>
          <w:tab w:val="num" w:pos="4890"/>
        </w:tabs>
        <w:ind w:left="4890" w:hanging="360"/>
      </w:pPr>
      <w:rPr>
        <w:rFonts w:ascii="Symbol" w:hAnsi="Symbol" w:hint="default"/>
      </w:rPr>
    </w:lvl>
    <w:lvl w:ilvl="7" w:tplc="04080003" w:tentative="1">
      <w:start w:val="1"/>
      <w:numFmt w:val="bullet"/>
      <w:lvlText w:val="o"/>
      <w:lvlJc w:val="left"/>
      <w:pPr>
        <w:tabs>
          <w:tab w:val="num" w:pos="5610"/>
        </w:tabs>
        <w:ind w:left="5610" w:hanging="360"/>
      </w:pPr>
      <w:rPr>
        <w:rFonts w:ascii="Courier New" w:hAnsi="Courier New" w:cs="Courier New" w:hint="default"/>
      </w:rPr>
    </w:lvl>
    <w:lvl w:ilvl="8" w:tplc="04080005" w:tentative="1">
      <w:start w:val="1"/>
      <w:numFmt w:val="bullet"/>
      <w:lvlText w:val=""/>
      <w:lvlJc w:val="left"/>
      <w:pPr>
        <w:tabs>
          <w:tab w:val="num" w:pos="6330"/>
        </w:tabs>
        <w:ind w:left="6330" w:hanging="360"/>
      </w:pPr>
      <w:rPr>
        <w:rFonts w:ascii="Wingdings" w:hAnsi="Wingdings" w:hint="default"/>
      </w:rPr>
    </w:lvl>
  </w:abstractNum>
  <w:abstractNum w:abstractNumId="43">
    <w:nsid w:val="7BE304E2"/>
    <w:multiLevelType w:val="hybridMultilevel"/>
    <w:tmpl w:val="E6F296F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4">
    <w:nsid w:val="7C1B676E"/>
    <w:multiLevelType w:val="hybridMultilevel"/>
    <w:tmpl w:val="5358D43C"/>
    <w:lvl w:ilvl="0" w:tplc="93965792">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137F39"/>
    <w:multiLevelType w:val="hybridMultilevel"/>
    <w:tmpl w:val="91FA98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4306C4"/>
    <w:multiLevelType w:val="hybridMultilevel"/>
    <w:tmpl w:val="6D2479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28"/>
  </w:num>
  <w:num w:numId="6">
    <w:abstractNumId w:val="23"/>
  </w:num>
  <w:num w:numId="7">
    <w:abstractNumId w:val="10"/>
  </w:num>
  <w:num w:numId="8">
    <w:abstractNumId w:val="5"/>
  </w:num>
  <w:num w:numId="9">
    <w:abstractNumId w:val="31"/>
  </w:num>
  <w:num w:numId="10">
    <w:abstractNumId w:val="12"/>
  </w:num>
  <w:num w:numId="11">
    <w:abstractNumId w:val="2"/>
  </w:num>
  <w:num w:numId="12">
    <w:abstractNumId w:val="29"/>
  </w:num>
  <w:num w:numId="13">
    <w:abstractNumId w:val="43"/>
  </w:num>
  <w:num w:numId="14">
    <w:abstractNumId w:val="9"/>
  </w:num>
  <w:num w:numId="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42"/>
  </w:num>
  <w:num w:numId="18">
    <w:abstractNumId w:val="17"/>
  </w:num>
  <w:num w:numId="19">
    <w:abstractNumId w:val="18"/>
  </w:num>
  <w:num w:numId="20">
    <w:abstractNumId w:val="19"/>
  </w:num>
  <w:num w:numId="21">
    <w:abstractNumId w:val="7"/>
  </w:num>
  <w:num w:numId="22">
    <w:abstractNumId w:val="20"/>
  </w:num>
  <w:num w:numId="23">
    <w:abstractNumId w:val="36"/>
  </w:num>
  <w:num w:numId="24">
    <w:abstractNumId w:val="38"/>
  </w:num>
  <w:num w:numId="25">
    <w:abstractNumId w:val="4"/>
  </w:num>
  <w:num w:numId="26">
    <w:abstractNumId w:val="35"/>
  </w:num>
  <w:num w:numId="27">
    <w:abstractNumId w:val="8"/>
  </w:num>
  <w:num w:numId="28">
    <w:abstractNumId w:val="26"/>
  </w:num>
  <w:num w:numId="29">
    <w:abstractNumId w:val="34"/>
  </w:num>
  <w:num w:numId="30">
    <w:abstractNumId w:val="33"/>
  </w:num>
  <w:num w:numId="31">
    <w:abstractNumId w:val="13"/>
  </w:num>
  <w:num w:numId="32">
    <w:abstractNumId w:val="16"/>
  </w:num>
  <w:num w:numId="33">
    <w:abstractNumId w:val="22"/>
  </w:num>
  <w:num w:numId="34">
    <w:abstractNumId w:val="3"/>
  </w:num>
  <w:num w:numId="35">
    <w:abstractNumId w:val="46"/>
  </w:num>
  <w:num w:numId="36">
    <w:abstractNumId w:val="40"/>
  </w:num>
  <w:num w:numId="37">
    <w:abstractNumId w:val="11"/>
  </w:num>
  <w:num w:numId="38">
    <w:abstractNumId w:val="39"/>
  </w:num>
  <w:num w:numId="39">
    <w:abstractNumId w:val="30"/>
  </w:num>
  <w:num w:numId="40">
    <w:abstractNumId w:val="44"/>
  </w:num>
  <w:num w:numId="41">
    <w:abstractNumId w:val="1"/>
  </w:num>
  <w:num w:numId="42">
    <w:abstractNumId w:val="45"/>
  </w:num>
  <w:num w:numId="43">
    <w:abstractNumId w:val="14"/>
  </w:num>
  <w:num w:numId="44">
    <w:abstractNumId w:val="27"/>
  </w:num>
  <w:num w:numId="45">
    <w:abstractNumId w:val="0"/>
  </w:num>
  <w:num w:numId="46">
    <w:abstractNumId w:val="15"/>
  </w:num>
  <w:num w:numId="47">
    <w:abstractNumId w:val="25"/>
  </w:num>
  <w:num w:numId="48">
    <w:abstractNumId w:val="32"/>
  </w:num>
  <w:num w:numId="49">
    <w:abstractNumId w:val="3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539"/>
    <w:rsid w:val="000035E0"/>
    <w:rsid w:val="000047E1"/>
    <w:rsid w:val="00005788"/>
    <w:rsid w:val="0001107A"/>
    <w:rsid w:val="00013AD7"/>
    <w:rsid w:val="00013E78"/>
    <w:rsid w:val="00015015"/>
    <w:rsid w:val="00017531"/>
    <w:rsid w:val="00021F96"/>
    <w:rsid w:val="00024F50"/>
    <w:rsid w:val="0003103F"/>
    <w:rsid w:val="00031A22"/>
    <w:rsid w:val="0003624B"/>
    <w:rsid w:val="00042789"/>
    <w:rsid w:val="00046F3B"/>
    <w:rsid w:val="00047FA8"/>
    <w:rsid w:val="00052425"/>
    <w:rsid w:val="00052D11"/>
    <w:rsid w:val="00060246"/>
    <w:rsid w:val="0006051B"/>
    <w:rsid w:val="00061BC0"/>
    <w:rsid w:val="00062DAC"/>
    <w:rsid w:val="000640F9"/>
    <w:rsid w:val="00070082"/>
    <w:rsid w:val="00070C31"/>
    <w:rsid w:val="00072DD4"/>
    <w:rsid w:val="00074950"/>
    <w:rsid w:val="00077DB7"/>
    <w:rsid w:val="0008105C"/>
    <w:rsid w:val="00085080"/>
    <w:rsid w:val="0008512D"/>
    <w:rsid w:val="00086EA7"/>
    <w:rsid w:val="00090ABB"/>
    <w:rsid w:val="00091989"/>
    <w:rsid w:val="00091D09"/>
    <w:rsid w:val="00093C36"/>
    <w:rsid w:val="000A0EB1"/>
    <w:rsid w:val="000A1E37"/>
    <w:rsid w:val="000A3BB3"/>
    <w:rsid w:val="000A629A"/>
    <w:rsid w:val="000A76AE"/>
    <w:rsid w:val="000B1ED4"/>
    <w:rsid w:val="000B5C6A"/>
    <w:rsid w:val="000B7097"/>
    <w:rsid w:val="000C1F97"/>
    <w:rsid w:val="000C3418"/>
    <w:rsid w:val="000C4CAF"/>
    <w:rsid w:val="000C5C4B"/>
    <w:rsid w:val="000C6133"/>
    <w:rsid w:val="000C6726"/>
    <w:rsid w:val="000C6D2B"/>
    <w:rsid w:val="000D00A5"/>
    <w:rsid w:val="000D0945"/>
    <w:rsid w:val="000D3CB9"/>
    <w:rsid w:val="000D5A88"/>
    <w:rsid w:val="000D6D3A"/>
    <w:rsid w:val="000D7D5C"/>
    <w:rsid w:val="000E2F32"/>
    <w:rsid w:val="000E3B1C"/>
    <w:rsid w:val="000F2A22"/>
    <w:rsid w:val="000F51A3"/>
    <w:rsid w:val="000F5A19"/>
    <w:rsid w:val="000F7459"/>
    <w:rsid w:val="000F7F61"/>
    <w:rsid w:val="00100F0F"/>
    <w:rsid w:val="001019FC"/>
    <w:rsid w:val="00103FE1"/>
    <w:rsid w:val="00106129"/>
    <w:rsid w:val="0010700B"/>
    <w:rsid w:val="0011038C"/>
    <w:rsid w:val="00112F2F"/>
    <w:rsid w:val="00115618"/>
    <w:rsid w:val="0012352C"/>
    <w:rsid w:val="00133464"/>
    <w:rsid w:val="00144ADB"/>
    <w:rsid w:val="00144B8C"/>
    <w:rsid w:val="00146F2F"/>
    <w:rsid w:val="00150345"/>
    <w:rsid w:val="0015246B"/>
    <w:rsid w:val="00152675"/>
    <w:rsid w:val="00156231"/>
    <w:rsid w:val="00163256"/>
    <w:rsid w:val="00167B05"/>
    <w:rsid w:val="00167B50"/>
    <w:rsid w:val="00170308"/>
    <w:rsid w:val="001705D9"/>
    <w:rsid w:val="00170A67"/>
    <w:rsid w:val="0017715E"/>
    <w:rsid w:val="00180A15"/>
    <w:rsid w:val="001821EE"/>
    <w:rsid w:val="001822E9"/>
    <w:rsid w:val="001835F1"/>
    <w:rsid w:val="001852B8"/>
    <w:rsid w:val="00193A28"/>
    <w:rsid w:val="0019434C"/>
    <w:rsid w:val="00195FD7"/>
    <w:rsid w:val="001961FA"/>
    <w:rsid w:val="001A34E0"/>
    <w:rsid w:val="001A3E11"/>
    <w:rsid w:val="001A6C76"/>
    <w:rsid w:val="001B06CB"/>
    <w:rsid w:val="001B5332"/>
    <w:rsid w:val="001B7135"/>
    <w:rsid w:val="001C00B9"/>
    <w:rsid w:val="001C14C1"/>
    <w:rsid w:val="001D0D61"/>
    <w:rsid w:val="001D3ADE"/>
    <w:rsid w:val="001E4616"/>
    <w:rsid w:val="001E750D"/>
    <w:rsid w:val="001F0D62"/>
    <w:rsid w:val="001F106E"/>
    <w:rsid w:val="001F2488"/>
    <w:rsid w:val="001F29B9"/>
    <w:rsid w:val="001F3013"/>
    <w:rsid w:val="001F3AF1"/>
    <w:rsid w:val="002019F8"/>
    <w:rsid w:val="002028A7"/>
    <w:rsid w:val="00202B36"/>
    <w:rsid w:val="00206EC2"/>
    <w:rsid w:val="002174D2"/>
    <w:rsid w:val="002245DD"/>
    <w:rsid w:val="00230B88"/>
    <w:rsid w:val="00232DB5"/>
    <w:rsid w:val="002407A6"/>
    <w:rsid w:val="00242C07"/>
    <w:rsid w:val="00242E61"/>
    <w:rsid w:val="00243291"/>
    <w:rsid w:val="002440E7"/>
    <w:rsid w:val="002441CD"/>
    <w:rsid w:val="00244BB6"/>
    <w:rsid w:val="00250176"/>
    <w:rsid w:val="002503C8"/>
    <w:rsid w:val="002515BF"/>
    <w:rsid w:val="00256381"/>
    <w:rsid w:val="002565FA"/>
    <w:rsid w:val="00260BB7"/>
    <w:rsid w:val="00264FCD"/>
    <w:rsid w:val="00267D82"/>
    <w:rsid w:val="00274D25"/>
    <w:rsid w:val="00277B4C"/>
    <w:rsid w:val="002811ED"/>
    <w:rsid w:val="00282A72"/>
    <w:rsid w:val="002917AB"/>
    <w:rsid w:val="002920BF"/>
    <w:rsid w:val="0029652A"/>
    <w:rsid w:val="0029788C"/>
    <w:rsid w:val="00297ADF"/>
    <w:rsid w:val="002A0DFA"/>
    <w:rsid w:val="002A4F7C"/>
    <w:rsid w:val="002B3058"/>
    <w:rsid w:val="002B4149"/>
    <w:rsid w:val="002B684A"/>
    <w:rsid w:val="002C1F03"/>
    <w:rsid w:val="002C59DD"/>
    <w:rsid w:val="002C6CD0"/>
    <w:rsid w:val="002D730F"/>
    <w:rsid w:val="002E07EA"/>
    <w:rsid w:val="002E12A0"/>
    <w:rsid w:val="002E2909"/>
    <w:rsid w:val="002E3ACB"/>
    <w:rsid w:val="002F1981"/>
    <w:rsid w:val="002F31D4"/>
    <w:rsid w:val="002F697A"/>
    <w:rsid w:val="002F745F"/>
    <w:rsid w:val="00302DB6"/>
    <w:rsid w:val="00303688"/>
    <w:rsid w:val="00320640"/>
    <w:rsid w:val="00325D67"/>
    <w:rsid w:val="00330E3A"/>
    <w:rsid w:val="003401E6"/>
    <w:rsid w:val="0034105A"/>
    <w:rsid w:val="00343A74"/>
    <w:rsid w:val="00343B41"/>
    <w:rsid w:val="00345CFD"/>
    <w:rsid w:val="00347261"/>
    <w:rsid w:val="00355B91"/>
    <w:rsid w:val="003560D6"/>
    <w:rsid w:val="003562D0"/>
    <w:rsid w:val="00360406"/>
    <w:rsid w:val="00362F42"/>
    <w:rsid w:val="003651C7"/>
    <w:rsid w:val="00365A16"/>
    <w:rsid w:val="00366B3E"/>
    <w:rsid w:val="00367158"/>
    <w:rsid w:val="0037277A"/>
    <w:rsid w:val="003749D6"/>
    <w:rsid w:val="00374F11"/>
    <w:rsid w:val="00381E81"/>
    <w:rsid w:val="0038278F"/>
    <w:rsid w:val="003842E7"/>
    <w:rsid w:val="00386622"/>
    <w:rsid w:val="00387B90"/>
    <w:rsid w:val="0039169C"/>
    <w:rsid w:val="003A1563"/>
    <w:rsid w:val="003A1EF6"/>
    <w:rsid w:val="003A25DC"/>
    <w:rsid w:val="003A2791"/>
    <w:rsid w:val="003A5125"/>
    <w:rsid w:val="003A638F"/>
    <w:rsid w:val="003A7DA0"/>
    <w:rsid w:val="003B0BDA"/>
    <w:rsid w:val="003B2876"/>
    <w:rsid w:val="003B3C89"/>
    <w:rsid w:val="003C2840"/>
    <w:rsid w:val="003C3A59"/>
    <w:rsid w:val="003C6007"/>
    <w:rsid w:val="003C61D6"/>
    <w:rsid w:val="003C7039"/>
    <w:rsid w:val="003D3C3A"/>
    <w:rsid w:val="003D4FED"/>
    <w:rsid w:val="003D5D52"/>
    <w:rsid w:val="003D6E73"/>
    <w:rsid w:val="003D7153"/>
    <w:rsid w:val="003E2EBD"/>
    <w:rsid w:val="003E3092"/>
    <w:rsid w:val="003E34B4"/>
    <w:rsid w:val="003E3CF0"/>
    <w:rsid w:val="003E5F44"/>
    <w:rsid w:val="003F14A1"/>
    <w:rsid w:val="003F2640"/>
    <w:rsid w:val="003F469B"/>
    <w:rsid w:val="003F5610"/>
    <w:rsid w:val="003F7610"/>
    <w:rsid w:val="003F7B0B"/>
    <w:rsid w:val="004016EA"/>
    <w:rsid w:val="0040235D"/>
    <w:rsid w:val="00411EC9"/>
    <w:rsid w:val="00412B89"/>
    <w:rsid w:val="00413581"/>
    <w:rsid w:val="00416730"/>
    <w:rsid w:val="00417301"/>
    <w:rsid w:val="00417EB2"/>
    <w:rsid w:val="00420AFB"/>
    <w:rsid w:val="00426980"/>
    <w:rsid w:val="00427289"/>
    <w:rsid w:val="0042782D"/>
    <w:rsid w:val="004313C4"/>
    <w:rsid w:val="00431B98"/>
    <w:rsid w:val="004335CD"/>
    <w:rsid w:val="00442EAF"/>
    <w:rsid w:val="00444792"/>
    <w:rsid w:val="00450473"/>
    <w:rsid w:val="00454132"/>
    <w:rsid w:val="00454E5B"/>
    <w:rsid w:val="00455906"/>
    <w:rsid w:val="00455A48"/>
    <w:rsid w:val="00460F66"/>
    <w:rsid w:val="004634E6"/>
    <w:rsid w:val="0046442B"/>
    <w:rsid w:val="0047485D"/>
    <w:rsid w:val="00474890"/>
    <w:rsid w:val="004760BC"/>
    <w:rsid w:val="004801E6"/>
    <w:rsid w:val="004802F9"/>
    <w:rsid w:val="00480A4A"/>
    <w:rsid w:val="004822AA"/>
    <w:rsid w:val="00484FEC"/>
    <w:rsid w:val="004950D0"/>
    <w:rsid w:val="004A0730"/>
    <w:rsid w:val="004A1658"/>
    <w:rsid w:val="004A2BF3"/>
    <w:rsid w:val="004A50ED"/>
    <w:rsid w:val="004A74A4"/>
    <w:rsid w:val="004A7C9F"/>
    <w:rsid w:val="004B24CD"/>
    <w:rsid w:val="004B3AF4"/>
    <w:rsid w:val="004B418A"/>
    <w:rsid w:val="004B67B9"/>
    <w:rsid w:val="004C2809"/>
    <w:rsid w:val="004C30DF"/>
    <w:rsid w:val="004C39B3"/>
    <w:rsid w:val="004C53C7"/>
    <w:rsid w:val="004C7B93"/>
    <w:rsid w:val="004D1863"/>
    <w:rsid w:val="004D31FC"/>
    <w:rsid w:val="004D391D"/>
    <w:rsid w:val="004E179E"/>
    <w:rsid w:val="004E201A"/>
    <w:rsid w:val="004E2029"/>
    <w:rsid w:val="004F0043"/>
    <w:rsid w:val="004F02C5"/>
    <w:rsid w:val="004F1ADD"/>
    <w:rsid w:val="004F59F9"/>
    <w:rsid w:val="004F64F3"/>
    <w:rsid w:val="0050538B"/>
    <w:rsid w:val="00507761"/>
    <w:rsid w:val="00510416"/>
    <w:rsid w:val="0051190A"/>
    <w:rsid w:val="005153E5"/>
    <w:rsid w:val="005169D1"/>
    <w:rsid w:val="005211CD"/>
    <w:rsid w:val="00522DF3"/>
    <w:rsid w:val="00530F89"/>
    <w:rsid w:val="00532434"/>
    <w:rsid w:val="00533C68"/>
    <w:rsid w:val="00534294"/>
    <w:rsid w:val="0053622F"/>
    <w:rsid w:val="00536335"/>
    <w:rsid w:val="00536AEC"/>
    <w:rsid w:val="00536D72"/>
    <w:rsid w:val="00537B6C"/>
    <w:rsid w:val="00537C2F"/>
    <w:rsid w:val="00537CFB"/>
    <w:rsid w:val="00541098"/>
    <w:rsid w:val="00543AA5"/>
    <w:rsid w:val="00543EEB"/>
    <w:rsid w:val="00551073"/>
    <w:rsid w:val="00555794"/>
    <w:rsid w:val="00555987"/>
    <w:rsid w:val="00560170"/>
    <w:rsid w:val="0056090E"/>
    <w:rsid w:val="005628FE"/>
    <w:rsid w:val="0056406B"/>
    <w:rsid w:val="0056478B"/>
    <w:rsid w:val="00565DB6"/>
    <w:rsid w:val="00570199"/>
    <w:rsid w:val="005702AD"/>
    <w:rsid w:val="005715C6"/>
    <w:rsid w:val="00576C8B"/>
    <w:rsid w:val="005802CB"/>
    <w:rsid w:val="00580D12"/>
    <w:rsid w:val="005823E6"/>
    <w:rsid w:val="005827AF"/>
    <w:rsid w:val="00585FD8"/>
    <w:rsid w:val="00587501"/>
    <w:rsid w:val="00590516"/>
    <w:rsid w:val="00590C0E"/>
    <w:rsid w:val="005923BA"/>
    <w:rsid w:val="00592866"/>
    <w:rsid w:val="00593088"/>
    <w:rsid w:val="00594C70"/>
    <w:rsid w:val="005972E0"/>
    <w:rsid w:val="005A01CB"/>
    <w:rsid w:val="005A0CB9"/>
    <w:rsid w:val="005A2474"/>
    <w:rsid w:val="005A47DC"/>
    <w:rsid w:val="005A6009"/>
    <w:rsid w:val="005A6760"/>
    <w:rsid w:val="005A75BE"/>
    <w:rsid w:val="005B2C95"/>
    <w:rsid w:val="005B5F36"/>
    <w:rsid w:val="005C041F"/>
    <w:rsid w:val="005C7A08"/>
    <w:rsid w:val="005D0EDC"/>
    <w:rsid w:val="005D17B9"/>
    <w:rsid w:val="005D6130"/>
    <w:rsid w:val="005E0016"/>
    <w:rsid w:val="005E5A96"/>
    <w:rsid w:val="005E69C7"/>
    <w:rsid w:val="005E771A"/>
    <w:rsid w:val="005E7BFC"/>
    <w:rsid w:val="005F03B5"/>
    <w:rsid w:val="005F041C"/>
    <w:rsid w:val="005F2AFD"/>
    <w:rsid w:val="005F6A55"/>
    <w:rsid w:val="00600534"/>
    <w:rsid w:val="00603539"/>
    <w:rsid w:val="00604134"/>
    <w:rsid w:val="006052DF"/>
    <w:rsid w:val="006061D5"/>
    <w:rsid w:val="00606F77"/>
    <w:rsid w:val="006136EB"/>
    <w:rsid w:val="00615EEB"/>
    <w:rsid w:val="00621EB0"/>
    <w:rsid w:val="00622606"/>
    <w:rsid w:val="00623E76"/>
    <w:rsid w:val="0062430D"/>
    <w:rsid w:val="00631DF4"/>
    <w:rsid w:val="00633B19"/>
    <w:rsid w:val="00634A44"/>
    <w:rsid w:val="00636A37"/>
    <w:rsid w:val="00636B9C"/>
    <w:rsid w:val="0065002C"/>
    <w:rsid w:val="00650895"/>
    <w:rsid w:val="00650989"/>
    <w:rsid w:val="006513A5"/>
    <w:rsid w:val="006515F6"/>
    <w:rsid w:val="006523AB"/>
    <w:rsid w:val="006525D4"/>
    <w:rsid w:val="00652D3D"/>
    <w:rsid w:val="006534F7"/>
    <w:rsid w:val="0065390D"/>
    <w:rsid w:val="00654FDF"/>
    <w:rsid w:val="00657C0A"/>
    <w:rsid w:val="00660011"/>
    <w:rsid w:val="00665C69"/>
    <w:rsid w:val="0067034E"/>
    <w:rsid w:val="00673A4E"/>
    <w:rsid w:val="00674960"/>
    <w:rsid w:val="006762CE"/>
    <w:rsid w:val="00680AD8"/>
    <w:rsid w:val="00683109"/>
    <w:rsid w:val="00683EBC"/>
    <w:rsid w:val="00691D96"/>
    <w:rsid w:val="00696E69"/>
    <w:rsid w:val="006A0363"/>
    <w:rsid w:val="006A0FA8"/>
    <w:rsid w:val="006A1472"/>
    <w:rsid w:val="006A2D9D"/>
    <w:rsid w:val="006A3D20"/>
    <w:rsid w:val="006A5393"/>
    <w:rsid w:val="006A5801"/>
    <w:rsid w:val="006A74C0"/>
    <w:rsid w:val="006B7979"/>
    <w:rsid w:val="006B7A13"/>
    <w:rsid w:val="006C03F3"/>
    <w:rsid w:val="006C0809"/>
    <w:rsid w:val="006C21BE"/>
    <w:rsid w:val="006C6D1F"/>
    <w:rsid w:val="006C7130"/>
    <w:rsid w:val="006D15F1"/>
    <w:rsid w:val="006D20ED"/>
    <w:rsid w:val="006D23FA"/>
    <w:rsid w:val="006D5A35"/>
    <w:rsid w:val="006E07E4"/>
    <w:rsid w:val="006E3229"/>
    <w:rsid w:val="006E3834"/>
    <w:rsid w:val="006F3291"/>
    <w:rsid w:val="0070108D"/>
    <w:rsid w:val="00702578"/>
    <w:rsid w:val="00702784"/>
    <w:rsid w:val="00703A58"/>
    <w:rsid w:val="00704DFD"/>
    <w:rsid w:val="00710984"/>
    <w:rsid w:val="00712780"/>
    <w:rsid w:val="00714FDB"/>
    <w:rsid w:val="007170D6"/>
    <w:rsid w:val="007179FB"/>
    <w:rsid w:val="0072321E"/>
    <w:rsid w:val="007238FC"/>
    <w:rsid w:val="00726611"/>
    <w:rsid w:val="00726D49"/>
    <w:rsid w:val="00726F17"/>
    <w:rsid w:val="00730290"/>
    <w:rsid w:val="00730C4A"/>
    <w:rsid w:val="00732A07"/>
    <w:rsid w:val="00733D09"/>
    <w:rsid w:val="00733E74"/>
    <w:rsid w:val="00741F97"/>
    <w:rsid w:val="00750666"/>
    <w:rsid w:val="007529DE"/>
    <w:rsid w:val="00753CB3"/>
    <w:rsid w:val="00756BDC"/>
    <w:rsid w:val="007604B5"/>
    <w:rsid w:val="00762EDC"/>
    <w:rsid w:val="0076782D"/>
    <w:rsid w:val="00770EB8"/>
    <w:rsid w:val="007754C7"/>
    <w:rsid w:val="007776B4"/>
    <w:rsid w:val="00782D92"/>
    <w:rsid w:val="0078342B"/>
    <w:rsid w:val="0078496B"/>
    <w:rsid w:val="00785D25"/>
    <w:rsid w:val="00792E67"/>
    <w:rsid w:val="007937DB"/>
    <w:rsid w:val="00795B7B"/>
    <w:rsid w:val="007A06D6"/>
    <w:rsid w:val="007A09C4"/>
    <w:rsid w:val="007A130B"/>
    <w:rsid w:val="007A2E97"/>
    <w:rsid w:val="007A41D9"/>
    <w:rsid w:val="007B18AF"/>
    <w:rsid w:val="007B25BE"/>
    <w:rsid w:val="007B4002"/>
    <w:rsid w:val="007C38B2"/>
    <w:rsid w:val="007C3928"/>
    <w:rsid w:val="007C6716"/>
    <w:rsid w:val="007C76BC"/>
    <w:rsid w:val="007D19F6"/>
    <w:rsid w:val="007D21CA"/>
    <w:rsid w:val="007D3DB8"/>
    <w:rsid w:val="007D597B"/>
    <w:rsid w:val="007D6D6B"/>
    <w:rsid w:val="007F2591"/>
    <w:rsid w:val="007F4D0D"/>
    <w:rsid w:val="007F773D"/>
    <w:rsid w:val="0080654F"/>
    <w:rsid w:val="00812109"/>
    <w:rsid w:val="00813060"/>
    <w:rsid w:val="0081493C"/>
    <w:rsid w:val="00825714"/>
    <w:rsid w:val="00827AC1"/>
    <w:rsid w:val="008400E2"/>
    <w:rsid w:val="00841DA6"/>
    <w:rsid w:val="00843312"/>
    <w:rsid w:val="008463F9"/>
    <w:rsid w:val="0085206C"/>
    <w:rsid w:val="008554F0"/>
    <w:rsid w:val="008561F9"/>
    <w:rsid w:val="008569E2"/>
    <w:rsid w:val="00861C1F"/>
    <w:rsid w:val="00864389"/>
    <w:rsid w:val="00865C3E"/>
    <w:rsid w:val="00870555"/>
    <w:rsid w:val="00871247"/>
    <w:rsid w:val="00871FEA"/>
    <w:rsid w:val="00872C2A"/>
    <w:rsid w:val="00875A42"/>
    <w:rsid w:val="00881E94"/>
    <w:rsid w:val="00885B88"/>
    <w:rsid w:val="00893D8A"/>
    <w:rsid w:val="008942AA"/>
    <w:rsid w:val="00896256"/>
    <w:rsid w:val="008A345B"/>
    <w:rsid w:val="008A3881"/>
    <w:rsid w:val="008A3B4F"/>
    <w:rsid w:val="008A3D39"/>
    <w:rsid w:val="008A5B66"/>
    <w:rsid w:val="008A72F9"/>
    <w:rsid w:val="008B0E5C"/>
    <w:rsid w:val="008B5619"/>
    <w:rsid w:val="008B72F9"/>
    <w:rsid w:val="008C08C3"/>
    <w:rsid w:val="008D128F"/>
    <w:rsid w:val="008D52F5"/>
    <w:rsid w:val="008D76CF"/>
    <w:rsid w:val="008E3419"/>
    <w:rsid w:val="008E3635"/>
    <w:rsid w:val="008E4E84"/>
    <w:rsid w:val="008E4F91"/>
    <w:rsid w:val="008F22CB"/>
    <w:rsid w:val="008F40F0"/>
    <w:rsid w:val="008F68A3"/>
    <w:rsid w:val="008F77D4"/>
    <w:rsid w:val="00901747"/>
    <w:rsid w:val="009034DD"/>
    <w:rsid w:val="00903C3E"/>
    <w:rsid w:val="009060E9"/>
    <w:rsid w:val="0090782E"/>
    <w:rsid w:val="00907DBC"/>
    <w:rsid w:val="00911CC6"/>
    <w:rsid w:val="00912302"/>
    <w:rsid w:val="00912FC8"/>
    <w:rsid w:val="009146DE"/>
    <w:rsid w:val="00920528"/>
    <w:rsid w:val="00920A0F"/>
    <w:rsid w:val="00921FFC"/>
    <w:rsid w:val="00922AC1"/>
    <w:rsid w:val="0092732D"/>
    <w:rsid w:val="00930075"/>
    <w:rsid w:val="009308ED"/>
    <w:rsid w:val="0093781A"/>
    <w:rsid w:val="009419F7"/>
    <w:rsid w:val="00944C2F"/>
    <w:rsid w:val="0095585B"/>
    <w:rsid w:val="009600A4"/>
    <w:rsid w:val="00964F6C"/>
    <w:rsid w:val="0096679A"/>
    <w:rsid w:val="009766B3"/>
    <w:rsid w:val="00977406"/>
    <w:rsid w:val="009804E5"/>
    <w:rsid w:val="009813A5"/>
    <w:rsid w:val="00981C9C"/>
    <w:rsid w:val="0098477F"/>
    <w:rsid w:val="00985957"/>
    <w:rsid w:val="00986418"/>
    <w:rsid w:val="00986641"/>
    <w:rsid w:val="00986EBE"/>
    <w:rsid w:val="00987281"/>
    <w:rsid w:val="00991265"/>
    <w:rsid w:val="009924EE"/>
    <w:rsid w:val="00992A2D"/>
    <w:rsid w:val="00994340"/>
    <w:rsid w:val="009A0D7B"/>
    <w:rsid w:val="009A1E18"/>
    <w:rsid w:val="009A25BA"/>
    <w:rsid w:val="009B2C06"/>
    <w:rsid w:val="009B3930"/>
    <w:rsid w:val="009B47FF"/>
    <w:rsid w:val="009B549E"/>
    <w:rsid w:val="009B6684"/>
    <w:rsid w:val="009B763D"/>
    <w:rsid w:val="009C193F"/>
    <w:rsid w:val="009C4BB8"/>
    <w:rsid w:val="009C583E"/>
    <w:rsid w:val="009C79C5"/>
    <w:rsid w:val="009D21B1"/>
    <w:rsid w:val="009D35A0"/>
    <w:rsid w:val="009D57FB"/>
    <w:rsid w:val="009D76CF"/>
    <w:rsid w:val="009E2595"/>
    <w:rsid w:val="009E3397"/>
    <w:rsid w:val="009E33F8"/>
    <w:rsid w:val="009E3755"/>
    <w:rsid w:val="009E512C"/>
    <w:rsid w:val="009E5A59"/>
    <w:rsid w:val="009E6EF8"/>
    <w:rsid w:val="009F3034"/>
    <w:rsid w:val="009F38EF"/>
    <w:rsid w:val="009F52E1"/>
    <w:rsid w:val="009F68D5"/>
    <w:rsid w:val="00A015D5"/>
    <w:rsid w:val="00A018F7"/>
    <w:rsid w:val="00A04353"/>
    <w:rsid w:val="00A05C56"/>
    <w:rsid w:val="00A06BFE"/>
    <w:rsid w:val="00A117CA"/>
    <w:rsid w:val="00A14F30"/>
    <w:rsid w:val="00A21E88"/>
    <w:rsid w:val="00A27890"/>
    <w:rsid w:val="00A30CC0"/>
    <w:rsid w:val="00A328BA"/>
    <w:rsid w:val="00A3418D"/>
    <w:rsid w:val="00A35D3D"/>
    <w:rsid w:val="00A35DE8"/>
    <w:rsid w:val="00A370DA"/>
    <w:rsid w:val="00A439F5"/>
    <w:rsid w:val="00A4701D"/>
    <w:rsid w:val="00A53557"/>
    <w:rsid w:val="00A56813"/>
    <w:rsid w:val="00A569B9"/>
    <w:rsid w:val="00A63A09"/>
    <w:rsid w:val="00A65FE5"/>
    <w:rsid w:val="00A666CA"/>
    <w:rsid w:val="00A77720"/>
    <w:rsid w:val="00A83918"/>
    <w:rsid w:val="00A86C63"/>
    <w:rsid w:val="00A91B01"/>
    <w:rsid w:val="00A91BD2"/>
    <w:rsid w:val="00A9789E"/>
    <w:rsid w:val="00A978E4"/>
    <w:rsid w:val="00A97E62"/>
    <w:rsid w:val="00AA262A"/>
    <w:rsid w:val="00AB35DB"/>
    <w:rsid w:val="00AB3C56"/>
    <w:rsid w:val="00AB5879"/>
    <w:rsid w:val="00AB7EFA"/>
    <w:rsid w:val="00AC3E6B"/>
    <w:rsid w:val="00AC5FE7"/>
    <w:rsid w:val="00AC6ACE"/>
    <w:rsid w:val="00AC74E9"/>
    <w:rsid w:val="00AD1868"/>
    <w:rsid w:val="00AD51E9"/>
    <w:rsid w:val="00AD64A8"/>
    <w:rsid w:val="00AD66EF"/>
    <w:rsid w:val="00AE057C"/>
    <w:rsid w:val="00AE151C"/>
    <w:rsid w:val="00AE152A"/>
    <w:rsid w:val="00AE335A"/>
    <w:rsid w:val="00AE48FA"/>
    <w:rsid w:val="00AE4A6B"/>
    <w:rsid w:val="00AE53CA"/>
    <w:rsid w:val="00AF6587"/>
    <w:rsid w:val="00B009E9"/>
    <w:rsid w:val="00B05568"/>
    <w:rsid w:val="00B06C23"/>
    <w:rsid w:val="00B10E52"/>
    <w:rsid w:val="00B11D53"/>
    <w:rsid w:val="00B1404B"/>
    <w:rsid w:val="00B16C7D"/>
    <w:rsid w:val="00B202D9"/>
    <w:rsid w:val="00B20912"/>
    <w:rsid w:val="00B23965"/>
    <w:rsid w:val="00B24B7F"/>
    <w:rsid w:val="00B27066"/>
    <w:rsid w:val="00B30673"/>
    <w:rsid w:val="00B31A67"/>
    <w:rsid w:val="00B328D4"/>
    <w:rsid w:val="00B32C01"/>
    <w:rsid w:val="00B32FB6"/>
    <w:rsid w:val="00B33EFF"/>
    <w:rsid w:val="00B37099"/>
    <w:rsid w:val="00B4202C"/>
    <w:rsid w:val="00B4405C"/>
    <w:rsid w:val="00B461A0"/>
    <w:rsid w:val="00B46923"/>
    <w:rsid w:val="00B5562C"/>
    <w:rsid w:val="00B60139"/>
    <w:rsid w:val="00B61A7A"/>
    <w:rsid w:val="00B6306E"/>
    <w:rsid w:val="00B65FC1"/>
    <w:rsid w:val="00B70F94"/>
    <w:rsid w:val="00B736A8"/>
    <w:rsid w:val="00B7394B"/>
    <w:rsid w:val="00B749FE"/>
    <w:rsid w:val="00B82737"/>
    <w:rsid w:val="00B85C46"/>
    <w:rsid w:val="00B92999"/>
    <w:rsid w:val="00B939A8"/>
    <w:rsid w:val="00B946EA"/>
    <w:rsid w:val="00B96238"/>
    <w:rsid w:val="00BA04B9"/>
    <w:rsid w:val="00BA0DBD"/>
    <w:rsid w:val="00BA2C13"/>
    <w:rsid w:val="00BA544F"/>
    <w:rsid w:val="00BB449C"/>
    <w:rsid w:val="00BC01B2"/>
    <w:rsid w:val="00BC05BB"/>
    <w:rsid w:val="00BC48DB"/>
    <w:rsid w:val="00BC5778"/>
    <w:rsid w:val="00BC613B"/>
    <w:rsid w:val="00BC7BF7"/>
    <w:rsid w:val="00BC7F46"/>
    <w:rsid w:val="00BD5C26"/>
    <w:rsid w:val="00BE669B"/>
    <w:rsid w:val="00BE7032"/>
    <w:rsid w:val="00BF1507"/>
    <w:rsid w:val="00BF2A0B"/>
    <w:rsid w:val="00BF517D"/>
    <w:rsid w:val="00BF5441"/>
    <w:rsid w:val="00BF7FBE"/>
    <w:rsid w:val="00C04488"/>
    <w:rsid w:val="00C06DB4"/>
    <w:rsid w:val="00C10800"/>
    <w:rsid w:val="00C108A5"/>
    <w:rsid w:val="00C11FD6"/>
    <w:rsid w:val="00C176ED"/>
    <w:rsid w:val="00C2005B"/>
    <w:rsid w:val="00C24379"/>
    <w:rsid w:val="00C24741"/>
    <w:rsid w:val="00C24996"/>
    <w:rsid w:val="00C24DFC"/>
    <w:rsid w:val="00C26303"/>
    <w:rsid w:val="00C275C3"/>
    <w:rsid w:val="00C27E8A"/>
    <w:rsid w:val="00C32CAF"/>
    <w:rsid w:val="00C44408"/>
    <w:rsid w:val="00C44B91"/>
    <w:rsid w:val="00C5097B"/>
    <w:rsid w:val="00C5160A"/>
    <w:rsid w:val="00C53C39"/>
    <w:rsid w:val="00C53CBD"/>
    <w:rsid w:val="00C612A2"/>
    <w:rsid w:val="00C636A4"/>
    <w:rsid w:val="00C64B49"/>
    <w:rsid w:val="00C654CC"/>
    <w:rsid w:val="00C72B56"/>
    <w:rsid w:val="00C7426B"/>
    <w:rsid w:val="00C76146"/>
    <w:rsid w:val="00C7642C"/>
    <w:rsid w:val="00C76746"/>
    <w:rsid w:val="00C80632"/>
    <w:rsid w:val="00C83495"/>
    <w:rsid w:val="00C83DAB"/>
    <w:rsid w:val="00C83FD3"/>
    <w:rsid w:val="00C85615"/>
    <w:rsid w:val="00C915FE"/>
    <w:rsid w:val="00C92683"/>
    <w:rsid w:val="00C92C8F"/>
    <w:rsid w:val="00C96877"/>
    <w:rsid w:val="00CA1B7F"/>
    <w:rsid w:val="00CA419D"/>
    <w:rsid w:val="00CA441C"/>
    <w:rsid w:val="00CA4FA4"/>
    <w:rsid w:val="00CB0957"/>
    <w:rsid w:val="00CB13CB"/>
    <w:rsid w:val="00CB3CEC"/>
    <w:rsid w:val="00CB6157"/>
    <w:rsid w:val="00CB6D14"/>
    <w:rsid w:val="00CB6FEC"/>
    <w:rsid w:val="00CC1335"/>
    <w:rsid w:val="00CC2495"/>
    <w:rsid w:val="00CD005D"/>
    <w:rsid w:val="00CD3B1F"/>
    <w:rsid w:val="00CE0143"/>
    <w:rsid w:val="00CE4E8C"/>
    <w:rsid w:val="00CE59B5"/>
    <w:rsid w:val="00CE73EE"/>
    <w:rsid w:val="00CF0464"/>
    <w:rsid w:val="00CF304F"/>
    <w:rsid w:val="00D03750"/>
    <w:rsid w:val="00D04B8B"/>
    <w:rsid w:val="00D06318"/>
    <w:rsid w:val="00D075EB"/>
    <w:rsid w:val="00D11CC6"/>
    <w:rsid w:val="00D12690"/>
    <w:rsid w:val="00D14875"/>
    <w:rsid w:val="00D15B71"/>
    <w:rsid w:val="00D15F46"/>
    <w:rsid w:val="00D22A51"/>
    <w:rsid w:val="00D23FFA"/>
    <w:rsid w:val="00D24A10"/>
    <w:rsid w:val="00D24EDA"/>
    <w:rsid w:val="00D25155"/>
    <w:rsid w:val="00D27AE8"/>
    <w:rsid w:val="00D340CC"/>
    <w:rsid w:val="00D36180"/>
    <w:rsid w:val="00D4038E"/>
    <w:rsid w:val="00D4360C"/>
    <w:rsid w:val="00D43B97"/>
    <w:rsid w:val="00D443FA"/>
    <w:rsid w:val="00D47FE7"/>
    <w:rsid w:val="00D503C6"/>
    <w:rsid w:val="00D5096D"/>
    <w:rsid w:val="00D51743"/>
    <w:rsid w:val="00D52A8D"/>
    <w:rsid w:val="00D55CFB"/>
    <w:rsid w:val="00D63163"/>
    <w:rsid w:val="00D63684"/>
    <w:rsid w:val="00D63D09"/>
    <w:rsid w:val="00D643D0"/>
    <w:rsid w:val="00D65AF3"/>
    <w:rsid w:val="00D66A08"/>
    <w:rsid w:val="00D733F4"/>
    <w:rsid w:val="00D74029"/>
    <w:rsid w:val="00D809DD"/>
    <w:rsid w:val="00D81F64"/>
    <w:rsid w:val="00D851F9"/>
    <w:rsid w:val="00D86D66"/>
    <w:rsid w:val="00D87853"/>
    <w:rsid w:val="00D912D8"/>
    <w:rsid w:val="00D92309"/>
    <w:rsid w:val="00D96E21"/>
    <w:rsid w:val="00DA3E3F"/>
    <w:rsid w:val="00DA62B7"/>
    <w:rsid w:val="00DB20DD"/>
    <w:rsid w:val="00DB4E98"/>
    <w:rsid w:val="00DB5E4D"/>
    <w:rsid w:val="00DC46ED"/>
    <w:rsid w:val="00DC796E"/>
    <w:rsid w:val="00DD13CB"/>
    <w:rsid w:val="00DD3171"/>
    <w:rsid w:val="00DD374F"/>
    <w:rsid w:val="00DD412F"/>
    <w:rsid w:val="00DD624B"/>
    <w:rsid w:val="00DE29EA"/>
    <w:rsid w:val="00DE6198"/>
    <w:rsid w:val="00DF1414"/>
    <w:rsid w:val="00DF4676"/>
    <w:rsid w:val="00DF48A3"/>
    <w:rsid w:val="00DF5682"/>
    <w:rsid w:val="00DF642B"/>
    <w:rsid w:val="00E0281C"/>
    <w:rsid w:val="00E031C2"/>
    <w:rsid w:val="00E0587F"/>
    <w:rsid w:val="00E06D17"/>
    <w:rsid w:val="00E10FC1"/>
    <w:rsid w:val="00E110D4"/>
    <w:rsid w:val="00E11A77"/>
    <w:rsid w:val="00E1272A"/>
    <w:rsid w:val="00E14889"/>
    <w:rsid w:val="00E20710"/>
    <w:rsid w:val="00E22528"/>
    <w:rsid w:val="00E247D1"/>
    <w:rsid w:val="00E26A20"/>
    <w:rsid w:val="00E2721C"/>
    <w:rsid w:val="00E278A6"/>
    <w:rsid w:val="00E301CD"/>
    <w:rsid w:val="00E3433C"/>
    <w:rsid w:val="00E3474B"/>
    <w:rsid w:val="00E35161"/>
    <w:rsid w:val="00E363EE"/>
    <w:rsid w:val="00E37676"/>
    <w:rsid w:val="00E41FD6"/>
    <w:rsid w:val="00E43F57"/>
    <w:rsid w:val="00E45AB9"/>
    <w:rsid w:val="00E47ECB"/>
    <w:rsid w:val="00E536FC"/>
    <w:rsid w:val="00E56412"/>
    <w:rsid w:val="00E57212"/>
    <w:rsid w:val="00E5763D"/>
    <w:rsid w:val="00E57EF5"/>
    <w:rsid w:val="00E66248"/>
    <w:rsid w:val="00E706BD"/>
    <w:rsid w:val="00E72589"/>
    <w:rsid w:val="00E80D41"/>
    <w:rsid w:val="00E833D8"/>
    <w:rsid w:val="00E83ABB"/>
    <w:rsid w:val="00E83BB5"/>
    <w:rsid w:val="00E856BA"/>
    <w:rsid w:val="00E93912"/>
    <w:rsid w:val="00E976BD"/>
    <w:rsid w:val="00EA70DE"/>
    <w:rsid w:val="00EA7680"/>
    <w:rsid w:val="00EB09BB"/>
    <w:rsid w:val="00EB0E1A"/>
    <w:rsid w:val="00EB514B"/>
    <w:rsid w:val="00EB5AD6"/>
    <w:rsid w:val="00EB65A1"/>
    <w:rsid w:val="00EC0A72"/>
    <w:rsid w:val="00EC1861"/>
    <w:rsid w:val="00EC18A7"/>
    <w:rsid w:val="00ED19DF"/>
    <w:rsid w:val="00ED4DF9"/>
    <w:rsid w:val="00EE201B"/>
    <w:rsid w:val="00EE3858"/>
    <w:rsid w:val="00EE65B3"/>
    <w:rsid w:val="00EF403A"/>
    <w:rsid w:val="00EF7196"/>
    <w:rsid w:val="00F01001"/>
    <w:rsid w:val="00F0289F"/>
    <w:rsid w:val="00F02934"/>
    <w:rsid w:val="00F059DF"/>
    <w:rsid w:val="00F10DE1"/>
    <w:rsid w:val="00F150CC"/>
    <w:rsid w:val="00F20934"/>
    <w:rsid w:val="00F24B3C"/>
    <w:rsid w:val="00F2588B"/>
    <w:rsid w:val="00F25D9E"/>
    <w:rsid w:val="00F2655C"/>
    <w:rsid w:val="00F279C4"/>
    <w:rsid w:val="00F3303D"/>
    <w:rsid w:val="00F33EC5"/>
    <w:rsid w:val="00F34036"/>
    <w:rsid w:val="00F37AB9"/>
    <w:rsid w:val="00F40CEF"/>
    <w:rsid w:val="00F41F64"/>
    <w:rsid w:val="00F4200E"/>
    <w:rsid w:val="00F43A18"/>
    <w:rsid w:val="00F472ED"/>
    <w:rsid w:val="00F47306"/>
    <w:rsid w:val="00F508BA"/>
    <w:rsid w:val="00F5175C"/>
    <w:rsid w:val="00F63020"/>
    <w:rsid w:val="00F64295"/>
    <w:rsid w:val="00F64C4F"/>
    <w:rsid w:val="00F72C88"/>
    <w:rsid w:val="00F72F51"/>
    <w:rsid w:val="00F74D6B"/>
    <w:rsid w:val="00F75685"/>
    <w:rsid w:val="00F76F14"/>
    <w:rsid w:val="00F80D1D"/>
    <w:rsid w:val="00F80DF0"/>
    <w:rsid w:val="00F81F4D"/>
    <w:rsid w:val="00F87550"/>
    <w:rsid w:val="00F911C6"/>
    <w:rsid w:val="00F938C5"/>
    <w:rsid w:val="00F9426E"/>
    <w:rsid w:val="00FA5E91"/>
    <w:rsid w:val="00FA66A1"/>
    <w:rsid w:val="00FB0AD5"/>
    <w:rsid w:val="00FB2A49"/>
    <w:rsid w:val="00FB596A"/>
    <w:rsid w:val="00FC03C3"/>
    <w:rsid w:val="00FC15B2"/>
    <w:rsid w:val="00FC3EB5"/>
    <w:rsid w:val="00FC48EB"/>
    <w:rsid w:val="00FC62D5"/>
    <w:rsid w:val="00FC7392"/>
    <w:rsid w:val="00FD0BEF"/>
    <w:rsid w:val="00FD2BFA"/>
    <w:rsid w:val="00FD4C26"/>
    <w:rsid w:val="00FE13B6"/>
    <w:rsid w:val="00FE1D3F"/>
    <w:rsid w:val="00FF1BAF"/>
    <w:rsid w:val="00FF2F7E"/>
    <w:rsid w:val="00FF4DD4"/>
    <w:rsid w:val="00FF77D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header" w:uiPriority="99"/>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7066"/>
  </w:style>
  <w:style w:type="paragraph" w:styleId="1">
    <w:name w:val="heading 1"/>
    <w:basedOn w:val="a"/>
    <w:next w:val="a"/>
    <w:qFormat/>
    <w:rsid w:val="00B27066"/>
    <w:pPr>
      <w:keepNext/>
      <w:outlineLvl w:val="0"/>
    </w:pPr>
    <w:rPr>
      <w:sz w:val="32"/>
    </w:rPr>
  </w:style>
  <w:style w:type="paragraph" w:styleId="2">
    <w:name w:val="heading 2"/>
    <w:basedOn w:val="a"/>
    <w:next w:val="a"/>
    <w:qFormat/>
    <w:rsid w:val="00B27066"/>
    <w:pPr>
      <w:keepNext/>
      <w:outlineLvl w:val="1"/>
    </w:pPr>
    <w:rPr>
      <w:b/>
      <w:sz w:val="32"/>
    </w:rPr>
  </w:style>
  <w:style w:type="paragraph" w:styleId="3">
    <w:name w:val="heading 3"/>
    <w:basedOn w:val="a"/>
    <w:next w:val="a"/>
    <w:qFormat/>
    <w:rsid w:val="00B27066"/>
    <w:pPr>
      <w:keepNext/>
      <w:outlineLvl w:val="2"/>
    </w:pPr>
    <w:rPr>
      <w:sz w:val="24"/>
    </w:rPr>
  </w:style>
  <w:style w:type="paragraph" w:styleId="4">
    <w:name w:val="heading 4"/>
    <w:basedOn w:val="a"/>
    <w:next w:val="a"/>
    <w:qFormat/>
    <w:rsid w:val="00B27066"/>
    <w:pPr>
      <w:keepNext/>
      <w:ind w:left="-426" w:right="-625"/>
      <w:outlineLvl w:val="3"/>
    </w:pPr>
    <w:rPr>
      <w:sz w:val="36"/>
    </w:rPr>
  </w:style>
  <w:style w:type="paragraph" w:styleId="5">
    <w:name w:val="heading 5"/>
    <w:basedOn w:val="a"/>
    <w:next w:val="a"/>
    <w:qFormat/>
    <w:rsid w:val="00B27066"/>
    <w:pPr>
      <w:keepNext/>
      <w:ind w:left="-284" w:firstLine="284"/>
      <w:outlineLvl w:val="4"/>
    </w:pPr>
    <w:rPr>
      <w:sz w:val="28"/>
    </w:rPr>
  </w:style>
  <w:style w:type="paragraph" w:styleId="6">
    <w:name w:val="heading 6"/>
    <w:basedOn w:val="a"/>
    <w:next w:val="a"/>
    <w:qFormat/>
    <w:rsid w:val="00B27066"/>
    <w:pPr>
      <w:keepNext/>
      <w:ind w:left="-426"/>
      <w:outlineLvl w:val="5"/>
    </w:pPr>
    <w:rPr>
      <w:sz w:val="32"/>
    </w:rPr>
  </w:style>
  <w:style w:type="paragraph" w:styleId="7">
    <w:name w:val="heading 7"/>
    <w:basedOn w:val="a"/>
    <w:next w:val="a"/>
    <w:qFormat/>
    <w:rsid w:val="00B27066"/>
    <w:pPr>
      <w:keepNext/>
      <w:ind w:right="42"/>
      <w:outlineLvl w:val="6"/>
    </w:pPr>
    <w:rPr>
      <w:b/>
      <w:bCs/>
      <w:sz w:val="32"/>
    </w:rPr>
  </w:style>
  <w:style w:type="paragraph" w:styleId="8">
    <w:name w:val="heading 8"/>
    <w:basedOn w:val="a"/>
    <w:next w:val="a"/>
    <w:qFormat/>
    <w:rsid w:val="00B27066"/>
    <w:pPr>
      <w:keepNext/>
      <w:outlineLvl w:val="7"/>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B27066"/>
    <w:rPr>
      <w:sz w:val="32"/>
    </w:rPr>
  </w:style>
  <w:style w:type="paragraph" w:styleId="20">
    <w:name w:val="Body Text 2"/>
    <w:basedOn w:val="a"/>
    <w:link w:val="2Char"/>
    <w:rsid w:val="00B27066"/>
    <w:pPr>
      <w:jc w:val="both"/>
    </w:pPr>
    <w:rPr>
      <w:sz w:val="32"/>
    </w:rPr>
  </w:style>
  <w:style w:type="paragraph" w:styleId="a4">
    <w:name w:val="header"/>
    <w:basedOn w:val="a"/>
    <w:link w:val="Char"/>
    <w:uiPriority w:val="99"/>
    <w:rsid w:val="00B27066"/>
    <w:pPr>
      <w:tabs>
        <w:tab w:val="center" w:pos="4153"/>
        <w:tab w:val="right" w:pos="8306"/>
      </w:tabs>
    </w:pPr>
  </w:style>
  <w:style w:type="paragraph" w:styleId="a5">
    <w:name w:val="footer"/>
    <w:basedOn w:val="a"/>
    <w:link w:val="Char0"/>
    <w:uiPriority w:val="99"/>
    <w:rsid w:val="00B27066"/>
    <w:pPr>
      <w:tabs>
        <w:tab w:val="center" w:pos="4153"/>
        <w:tab w:val="right" w:pos="8306"/>
      </w:tabs>
    </w:pPr>
  </w:style>
  <w:style w:type="paragraph" w:styleId="a6">
    <w:name w:val="Body Text"/>
    <w:basedOn w:val="a"/>
    <w:rsid w:val="00B27066"/>
    <w:rPr>
      <w:sz w:val="40"/>
    </w:rPr>
  </w:style>
  <w:style w:type="paragraph" w:styleId="a7">
    <w:name w:val="Body Text Indent"/>
    <w:basedOn w:val="a"/>
    <w:rsid w:val="00B27066"/>
    <w:pPr>
      <w:spacing w:after="120"/>
      <w:ind w:left="283"/>
    </w:pPr>
    <w:rPr>
      <w:sz w:val="24"/>
      <w:szCs w:val="24"/>
    </w:rPr>
  </w:style>
  <w:style w:type="paragraph" w:styleId="21">
    <w:name w:val="Body Text Indent 2"/>
    <w:basedOn w:val="a"/>
    <w:rsid w:val="00B27066"/>
    <w:pPr>
      <w:spacing w:before="100" w:beforeAutospacing="1" w:after="100" w:afterAutospacing="1"/>
      <w:ind w:left="720"/>
      <w:jc w:val="both"/>
    </w:pPr>
    <w:rPr>
      <w:color w:val="000000"/>
      <w:sz w:val="32"/>
      <w:szCs w:val="22"/>
    </w:rPr>
  </w:style>
  <w:style w:type="paragraph" w:styleId="30">
    <w:name w:val="Body Text Indent 3"/>
    <w:basedOn w:val="a"/>
    <w:rsid w:val="00B27066"/>
    <w:pPr>
      <w:ind w:left="993" w:hanging="993"/>
      <w:jc w:val="both"/>
    </w:pPr>
    <w:rPr>
      <w:rFonts w:ascii="Arial" w:hAnsi="Arial" w:cs="Arial"/>
      <w:bCs/>
      <w:sz w:val="22"/>
    </w:rPr>
  </w:style>
  <w:style w:type="character" w:styleId="a8">
    <w:name w:val="page number"/>
    <w:basedOn w:val="a0"/>
    <w:rsid w:val="00B27066"/>
  </w:style>
  <w:style w:type="paragraph" w:customStyle="1" w:styleId="BodyText21">
    <w:name w:val="Body Text 21"/>
    <w:basedOn w:val="a"/>
    <w:rsid w:val="00B27066"/>
    <w:pPr>
      <w:overflowPunct w:val="0"/>
      <w:autoSpaceDE w:val="0"/>
      <w:autoSpaceDN w:val="0"/>
      <w:adjustRightInd w:val="0"/>
      <w:ind w:left="1418" w:hanging="1418"/>
      <w:jc w:val="both"/>
    </w:pPr>
    <w:rPr>
      <w:b/>
      <w:sz w:val="24"/>
      <w:lang w:val="en-US"/>
    </w:rPr>
  </w:style>
  <w:style w:type="paragraph" w:styleId="a9">
    <w:name w:val="Balloon Text"/>
    <w:basedOn w:val="a"/>
    <w:link w:val="Char1"/>
    <w:uiPriority w:val="99"/>
    <w:semiHidden/>
    <w:rsid w:val="00B27066"/>
    <w:rPr>
      <w:rFonts w:ascii="Tahoma" w:hAnsi="Tahoma" w:cs="Tahoma"/>
      <w:sz w:val="16"/>
      <w:szCs w:val="16"/>
    </w:rPr>
  </w:style>
  <w:style w:type="paragraph" w:styleId="aa">
    <w:name w:val="Document Map"/>
    <w:basedOn w:val="a"/>
    <w:semiHidden/>
    <w:rsid w:val="00B27066"/>
    <w:pPr>
      <w:shd w:val="clear" w:color="auto" w:fill="000080"/>
    </w:pPr>
    <w:rPr>
      <w:rFonts w:ascii="Tahoma" w:hAnsi="Tahoma" w:cs="Tahoma"/>
    </w:rPr>
  </w:style>
  <w:style w:type="table" w:styleId="ab">
    <w:name w:val="Table Grid"/>
    <w:basedOn w:val="a1"/>
    <w:rsid w:val="00B749FE"/>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
    <w:name w:val="Σώμα κειμένου Char"/>
    <w:basedOn w:val="a0"/>
    <w:rsid w:val="00CC1335"/>
    <w:rPr>
      <w:rFonts w:ascii="Arial" w:hAnsi="Arial"/>
      <w:sz w:val="24"/>
      <w:lang w:val="el-GR" w:eastAsia="el-GR" w:bidi="ar-SA"/>
    </w:rPr>
  </w:style>
  <w:style w:type="paragraph" w:customStyle="1" w:styleId="10">
    <w:name w:val="Τμήμα κειμένου1"/>
    <w:basedOn w:val="a"/>
    <w:rsid w:val="002E3ACB"/>
    <w:pPr>
      <w:overflowPunct w:val="0"/>
      <w:autoSpaceDE w:val="0"/>
      <w:autoSpaceDN w:val="0"/>
      <w:adjustRightInd w:val="0"/>
      <w:ind w:left="851" w:right="-426" w:hanging="851"/>
      <w:textAlignment w:val="baseline"/>
    </w:pPr>
    <w:rPr>
      <w:sz w:val="24"/>
      <w:lang w:eastAsia="en-US"/>
    </w:rPr>
  </w:style>
  <w:style w:type="paragraph" w:styleId="31">
    <w:name w:val="Body Text 3"/>
    <w:basedOn w:val="a"/>
    <w:rsid w:val="00F2588B"/>
    <w:pPr>
      <w:spacing w:after="120"/>
    </w:pPr>
    <w:rPr>
      <w:sz w:val="16"/>
      <w:szCs w:val="16"/>
    </w:rPr>
  </w:style>
  <w:style w:type="paragraph" w:customStyle="1" w:styleId="Default">
    <w:name w:val="Default"/>
    <w:rsid w:val="0010700B"/>
    <w:pPr>
      <w:autoSpaceDE w:val="0"/>
      <w:autoSpaceDN w:val="0"/>
      <w:adjustRightInd w:val="0"/>
    </w:pPr>
    <w:rPr>
      <w:rFonts w:ascii="Book Antiqua" w:hAnsi="Book Antiqua" w:cs="Book Antiqua"/>
      <w:color w:val="000000"/>
      <w:sz w:val="24"/>
      <w:szCs w:val="24"/>
    </w:rPr>
  </w:style>
  <w:style w:type="paragraph" w:customStyle="1" w:styleId="210">
    <w:name w:val="Σώμα κείμενου 21"/>
    <w:basedOn w:val="a"/>
    <w:rsid w:val="0010700B"/>
    <w:pPr>
      <w:overflowPunct w:val="0"/>
      <w:autoSpaceDE w:val="0"/>
      <w:autoSpaceDN w:val="0"/>
      <w:adjustRightInd w:val="0"/>
      <w:spacing w:after="120" w:line="480" w:lineRule="auto"/>
      <w:textAlignment w:val="baseline"/>
    </w:pPr>
  </w:style>
  <w:style w:type="paragraph" w:customStyle="1" w:styleId="CM1">
    <w:name w:val="CM1"/>
    <w:basedOn w:val="a"/>
    <w:next w:val="a"/>
    <w:rsid w:val="00BF7FBE"/>
    <w:pPr>
      <w:autoSpaceDE w:val="0"/>
      <w:autoSpaceDN w:val="0"/>
      <w:adjustRightInd w:val="0"/>
    </w:pPr>
    <w:rPr>
      <w:rFonts w:ascii="EUAlbertina" w:hAnsi="EUAlbertina"/>
      <w:sz w:val="24"/>
      <w:szCs w:val="24"/>
    </w:rPr>
  </w:style>
  <w:style w:type="paragraph" w:customStyle="1" w:styleId="CM4">
    <w:name w:val="CM4"/>
    <w:basedOn w:val="a"/>
    <w:next w:val="a"/>
    <w:rsid w:val="00BF7FBE"/>
    <w:pPr>
      <w:autoSpaceDE w:val="0"/>
      <w:autoSpaceDN w:val="0"/>
      <w:adjustRightInd w:val="0"/>
    </w:pPr>
    <w:rPr>
      <w:sz w:val="24"/>
      <w:szCs w:val="24"/>
    </w:rPr>
  </w:style>
  <w:style w:type="paragraph" w:styleId="ac">
    <w:name w:val="footnote text"/>
    <w:basedOn w:val="a"/>
    <w:semiHidden/>
    <w:rsid w:val="00BF7FBE"/>
  </w:style>
  <w:style w:type="character" w:styleId="ad">
    <w:name w:val="footnote reference"/>
    <w:basedOn w:val="a0"/>
    <w:semiHidden/>
    <w:rsid w:val="00BF7FBE"/>
    <w:rPr>
      <w:vertAlign w:val="superscript"/>
    </w:rPr>
  </w:style>
  <w:style w:type="paragraph" w:customStyle="1" w:styleId="CharCharChar1CharCharCharCharCharCharCharCharCharCharCharCharCharCharCharCharCharCharCharCharCharChar">
    <w:name w:val="Char Char Char1 Char Char Char Char Char Char Char Char Char Char Char Char Char Char Char Char Char Char Char Char Char Char"/>
    <w:basedOn w:val="a"/>
    <w:rsid w:val="006A0FA8"/>
    <w:pPr>
      <w:spacing w:after="160" w:line="240" w:lineRule="exact"/>
    </w:pPr>
    <w:rPr>
      <w:rFonts w:ascii="Verdana" w:hAnsi="Verdana"/>
      <w:lang w:val="en-US" w:eastAsia="en-US"/>
    </w:rPr>
  </w:style>
  <w:style w:type="character" w:customStyle="1" w:styleId="2Char">
    <w:name w:val="Σώμα κείμενου 2 Char"/>
    <w:basedOn w:val="a0"/>
    <w:link w:val="20"/>
    <w:locked/>
    <w:rsid w:val="00615EEB"/>
    <w:rPr>
      <w:sz w:val="32"/>
      <w:lang w:val="el-GR" w:eastAsia="el-GR" w:bidi="ar-SA"/>
    </w:rPr>
  </w:style>
  <w:style w:type="paragraph" w:customStyle="1" w:styleId="11">
    <w:name w:val="Παράγραφος λίστας1"/>
    <w:basedOn w:val="a"/>
    <w:rsid w:val="00615EEB"/>
    <w:pPr>
      <w:ind w:left="720"/>
    </w:pPr>
    <w:rPr>
      <w:rFonts w:eastAsia="Calibri"/>
      <w:sz w:val="24"/>
      <w:szCs w:val="24"/>
      <w:lang w:val="en-GB" w:eastAsia="en-US"/>
    </w:rPr>
  </w:style>
  <w:style w:type="paragraph" w:customStyle="1" w:styleId="CharCharChar1CharCharCharCharCharCharCharCharCharCharCharCharCharCharCharCharCharCharCharCharCharChar0">
    <w:name w:val="Char Char Char1 Char Char Char Char Char Char Char Char Char Char Char Char Char Char Char Char Char Char Char Char Char Char"/>
    <w:basedOn w:val="a"/>
    <w:rsid w:val="00615EEB"/>
    <w:pPr>
      <w:spacing w:after="160" w:line="240" w:lineRule="exact"/>
    </w:pPr>
    <w:rPr>
      <w:rFonts w:ascii="Verdana" w:hAnsi="Verdana"/>
      <w:lang w:val="en-US" w:eastAsia="en-US"/>
    </w:rPr>
  </w:style>
  <w:style w:type="character" w:customStyle="1" w:styleId="CharChar">
    <w:name w:val="Char Char"/>
    <w:basedOn w:val="a0"/>
    <w:rsid w:val="001852B8"/>
    <w:rPr>
      <w:sz w:val="32"/>
      <w:lang w:val="el-GR" w:eastAsia="el-GR" w:bidi="ar-SA"/>
    </w:rPr>
  </w:style>
  <w:style w:type="paragraph" w:customStyle="1" w:styleId="CharCharCharChar">
    <w:name w:val="Char Char Char Char"/>
    <w:basedOn w:val="a"/>
    <w:rsid w:val="000A0EB1"/>
    <w:rPr>
      <w:sz w:val="24"/>
      <w:szCs w:val="24"/>
      <w:lang w:val="pl-PL" w:eastAsia="pl-PL"/>
    </w:rPr>
  </w:style>
  <w:style w:type="character" w:customStyle="1" w:styleId="CharChar1">
    <w:name w:val="Char Char1"/>
    <w:basedOn w:val="a0"/>
    <w:rsid w:val="001F29B9"/>
    <w:rPr>
      <w:sz w:val="32"/>
      <w:lang w:val="el-GR" w:eastAsia="el-GR" w:bidi="ar-SA"/>
    </w:rPr>
  </w:style>
  <w:style w:type="paragraph" w:styleId="Web">
    <w:name w:val="Normal (Web)"/>
    <w:basedOn w:val="a"/>
    <w:uiPriority w:val="99"/>
    <w:unhideWhenUsed/>
    <w:rsid w:val="007D21CA"/>
    <w:pPr>
      <w:spacing w:before="100" w:beforeAutospacing="1" w:after="100" w:afterAutospacing="1"/>
    </w:pPr>
    <w:rPr>
      <w:sz w:val="24"/>
      <w:szCs w:val="24"/>
    </w:rPr>
  </w:style>
  <w:style w:type="character" w:customStyle="1" w:styleId="st">
    <w:name w:val="st"/>
    <w:rsid w:val="007D21CA"/>
  </w:style>
  <w:style w:type="character" w:styleId="ae">
    <w:name w:val="Emphasis"/>
    <w:qFormat/>
    <w:rsid w:val="007D21CA"/>
    <w:rPr>
      <w:i/>
      <w:iCs/>
    </w:rPr>
  </w:style>
  <w:style w:type="paragraph" w:customStyle="1" w:styleId="CharCharChar1CharCharCharChar">
    <w:name w:val="Char Char Char1 Char Char Char Char"/>
    <w:basedOn w:val="a"/>
    <w:rsid w:val="00871247"/>
    <w:pPr>
      <w:spacing w:after="160" w:line="240" w:lineRule="exact"/>
    </w:pPr>
    <w:rPr>
      <w:rFonts w:ascii="Verdana" w:hAnsi="Verdana"/>
      <w:lang w:val="en-US" w:eastAsia="en-US"/>
    </w:rPr>
  </w:style>
  <w:style w:type="paragraph" w:customStyle="1" w:styleId="CharCharCharCharCharChar1Char">
    <w:name w:val="Char Char Char Char Char Char1 Char"/>
    <w:basedOn w:val="a"/>
    <w:rsid w:val="009B6684"/>
    <w:pPr>
      <w:spacing w:after="160" w:line="240" w:lineRule="exact"/>
    </w:pPr>
    <w:rPr>
      <w:rFonts w:ascii="Tahoma" w:hAnsi="Tahoma"/>
      <w:lang w:val="en-US" w:eastAsia="en-US"/>
    </w:rPr>
  </w:style>
  <w:style w:type="paragraph" w:customStyle="1" w:styleId="Char3">
    <w:name w:val="Char"/>
    <w:basedOn w:val="a"/>
    <w:rsid w:val="00657C0A"/>
    <w:pPr>
      <w:spacing w:after="160" w:line="240" w:lineRule="exact"/>
    </w:pPr>
    <w:rPr>
      <w:rFonts w:ascii="Verdana" w:hAnsi="Verdana"/>
      <w:lang w:val="en-US" w:eastAsia="en-US"/>
    </w:rPr>
  </w:style>
  <w:style w:type="paragraph" w:styleId="af">
    <w:name w:val="List Paragraph"/>
    <w:basedOn w:val="a"/>
    <w:uiPriority w:val="34"/>
    <w:qFormat/>
    <w:rsid w:val="00F4200E"/>
    <w:pPr>
      <w:ind w:left="720"/>
    </w:pPr>
    <w:rPr>
      <w:sz w:val="24"/>
      <w:szCs w:val="24"/>
    </w:rPr>
  </w:style>
  <w:style w:type="character" w:styleId="-">
    <w:name w:val="Hyperlink"/>
    <w:basedOn w:val="a0"/>
    <w:rsid w:val="00474890"/>
    <w:rPr>
      <w:color w:val="0000FF"/>
      <w:u w:val="single"/>
    </w:rPr>
  </w:style>
  <w:style w:type="character" w:customStyle="1" w:styleId="Char">
    <w:name w:val="Κεφαλίδα Char"/>
    <w:link w:val="a4"/>
    <w:uiPriority w:val="99"/>
    <w:rsid w:val="007A41D9"/>
  </w:style>
  <w:style w:type="character" w:customStyle="1" w:styleId="Char0">
    <w:name w:val="Υποσέλιδο Char"/>
    <w:link w:val="a5"/>
    <w:uiPriority w:val="99"/>
    <w:rsid w:val="007A41D9"/>
  </w:style>
  <w:style w:type="character" w:styleId="af0">
    <w:name w:val="annotation reference"/>
    <w:uiPriority w:val="99"/>
    <w:unhideWhenUsed/>
    <w:rsid w:val="007A41D9"/>
    <w:rPr>
      <w:sz w:val="16"/>
      <w:szCs w:val="16"/>
    </w:rPr>
  </w:style>
  <w:style w:type="paragraph" w:styleId="af1">
    <w:name w:val="annotation text"/>
    <w:basedOn w:val="a"/>
    <w:link w:val="Char4"/>
    <w:uiPriority w:val="99"/>
    <w:unhideWhenUsed/>
    <w:rsid w:val="007A41D9"/>
    <w:pPr>
      <w:spacing w:after="160" w:line="259" w:lineRule="auto"/>
    </w:pPr>
    <w:rPr>
      <w:rFonts w:ascii="Calibri" w:eastAsia="Calibri" w:hAnsi="Calibri"/>
      <w:lang w:eastAsia="en-US"/>
    </w:rPr>
  </w:style>
  <w:style w:type="character" w:customStyle="1" w:styleId="Char4">
    <w:name w:val="Κείμενο σχολίου Char"/>
    <w:basedOn w:val="a0"/>
    <w:link w:val="af1"/>
    <w:uiPriority w:val="99"/>
    <w:rsid w:val="007A41D9"/>
    <w:rPr>
      <w:rFonts w:ascii="Calibri" w:eastAsia="Calibri" w:hAnsi="Calibri"/>
      <w:lang w:eastAsia="en-US"/>
    </w:rPr>
  </w:style>
  <w:style w:type="paragraph" w:styleId="af2">
    <w:name w:val="annotation subject"/>
    <w:basedOn w:val="af1"/>
    <w:next w:val="af1"/>
    <w:link w:val="Char5"/>
    <w:uiPriority w:val="99"/>
    <w:unhideWhenUsed/>
    <w:rsid w:val="007A41D9"/>
    <w:rPr>
      <w:b/>
      <w:bCs/>
    </w:rPr>
  </w:style>
  <w:style w:type="character" w:customStyle="1" w:styleId="Char5">
    <w:name w:val="Θέμα σχολίου Char"/>
    <w:basedOn w:val="Char4"/>
    <w:link w:val="af2"/>
    <w:uiPriority w:val="99"/>
    <w:rsid w:val="007A41D9"/>
    <w:rPr>
      <w:rFonts w:ascii="Calibri" w:eastAsia="Calibri" w:hAnsi="Calibri"/>
      <w:b/>
      <w:bCs/>
      <w:lang w:eastAsia="en-US"/>
    </w:rPr>
  </w:style>
  <w:style w:type="character" w:customStyle="1" w:styleId="Char1">
    <w:name w:val="Κείμενο πλαισίου Char"/>
    <w:basedOn w:val="a0"/>
    <w:link w:val="a9"/>
    <w:uiPriority w:val="99"/>
    <w:semiHidden/>
    <w:rsid w:val="007A41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header" w:uiPriority="99"/>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7066"/>
  </w:style>
  <w:style w:type="paragraph" w:styleId="1">
    <w:name w:val="heading 1"/>
    <w:basedOn w:val="a"/>
    <w:next w:val="a"/>
    <w:qFormat/>
    <w:rsid w:val="00B27066"/>
    <w:pPr>
      <w:keepNext/>
      <w:outlineLvl w:val="0"/>
    </w:pPr>
    <w:rPr>
      <w:sz w:val="32"/>
    </w:rPr>
  </w:style>
  <w:style w:type="paragraph" w:styleId="2">
    <w:name w:val="heading 2"/>
    <w:basedOn w:val="a"/>
    <w:next w:val="a"/>
    <w:qFormat/>
    <w:rsid w:val="00B27066"/>
    <w:pPr>
      <w:keepNext/>
      <w:outlineLvl w:val="1"/>
    </w:pPr>
    <w:rPr>
      <w:b/>
      <w:sz w:val="32"/>
    </w:rPr>
  </w:style>
  <w:style w:type="paragraph" w:styleId="3">
    <w:name w:val="heading 3"/>
    <w:basedOn w:val="a"/>
    <w:next w:val="a"/>
    <w:qFormat/>
    <w:rsid w:val="00B27066"/>
    <w:pPr>
      <w:keepNext/>
      <w:outlineLvl w:val="2"/>
    </w:pPr>
    <w:rPr>
      <w:sz w:val="24"/>
    </w:rPr>
  </w:style>
  <w:style w:type="paragraph" w:styleId="4">
    <w:name w:val="heading 4"/>
    <w:basedOn w:val="a"/>
    <w:next w:val="a"/>
    <w:qFormat/>
    <w:rsid w:val="00B27066"/>
    <w:pPr>
      <w:keepNext/>
      <w:ind w:left="-426" w:right="-625"/>
      <w:outlineLvl w:val="3"/>
    </w:pPr>
    <w:rPr>
      <w:sz w:val="36"/>
    </w:rPr>
  </w:style>
  <w:style w:type="paragraph" w:styleId="5">
    <w:name w:val="heading 5"/>
    <w:basedOn w:val="a"/>
    <w:next w:val="a"/>
    <w:qFormat/>
    <w:rsid w:val="00B27066"/>
    <w:pPr>
      <w:keepNext/>
      <w:ind w:left="-284" w:firstLine="284"/>
      <w:outlineLvl w:val="4"/>
    </w:pPr>
    <w:rPr>
      <w:sz w:val="28"/>
    </w:rPr>
  </w:style>
  <w:style w:type="paragraph" w:styleId="6">
    <w:name w:val="heading 6"/>
    <w:basedOn w:val="a"/>
    <w:next w:val="a"/>
    <w:qFormat/>
    <w:rsid w:val="00B27066"/>
    <w:pPr>
      <w:keepNext/>
      <w:ind w:left="-426"/>
      <w:outlineLvl w:val="5"/>
    </w:pPr>
    <w:rPr>
      <w:sz w:val="32"/>
    </w:rPr>
  </w:style>
  <w:style w:type="paragraph" w:styleId="7">
    <w:name w:val="heading 7"/>
    <w:basedOn w:val="a"/>
    <w:next w:val="a"/>
    <w:qFormat/>
    <w:rsid w:val="00B27066"/>
    <w:pPr>
      <w:keepNext/>
      <w:ind w:right="42"/>
      <w:outlineLvl w:val="6"/>
    </w:pPr>
    <w:rPr>
      <w:b/>
      <w:bCs/>
      <w:sz w:val="32"/>
    </w:rPr>
  </w:style>
  <w:style w:type="paragraph" w:styleId="8">
    <w:name w:val="heading 8"/>
    <w:basedOn w:val="a"/>
    <w:next w:val="a"/>
    <w:qFormat/>
    <w:rsid w:val="00B27066"/>
    <w:pPr>
      <w:keepNext/>
      <w:outlineLvl w:val="7"/>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B27066"/>
    <w:rPr>
      <w:sz w:val="32"/>
    </w:rPr>
  </w:style>
  <w:style w:type="paragraph" w:styleId="20">
    <w:name w:val="Body Text 2"/>
    <w:basedOn w:val="a"/>
    <w:link w:val="2Char"/>
    <w:rsid w:val="00B27066"/>
    <w:pPr>
      <w:jc w:val="both"/>
    </w:pPr>
    <w:rPr>
      <w:sz w:val="32"/>
    </w:rPr>
  </w:style>
  <w:style w:type="paragraph" w:styleId="a4">
    <w:name w:val="header"/>
    <w:basedOn w:val="a"/>
    <w:link w:val="Char"/>
    <w:uiPriority w:val="99"/>
    <w:rsid w:val="00B27066"/>
    <w:pPr>
      <w:tabs>
        <w:tab w:val="center" w:pos="4153"/>
        <w:tab w:val="right" w:pos="8306"/>
      </w:tabs>
    </w:pPr>
  </w:style>
  <w:style w:type="paragraph" w:styleId="a5">
    <w:name w:val="footer"/>
    <w:basedOn w:val="a"/>
    <w:link w:val="Char0"/>
    <w:uiPriority w:val="99"/>
    <w:rsid w:val="00B27066"/>
    <w:pPr>
      <w:tabs>
        <w:tab w:val="center" w:pos="4153"/>
        <w:tab w:val="right" w:pos="8306"/>
      </w:tabs>
    </w:pPr>
  </w:style>
  <w:style w:type="paragraph" w:styleId="a6">
    <w:name w:val="Body Text"/>
    <w:basedOn w:val="a"/>
    <w:rsid w:val="00B27066"/>
    <w:rPr>
      <w:sz w:val="40"/>
    </w:rPr>
  </w:style>
  <w:style w:type="paragraph" w:styleId="a7">
    <w:name w:val="Body Text Indent"/>
    <w:basedOn w:val="a"/>
    <w:rsid w:val="00B27066"/>
    <w:pPr>
      <w:spacing w:after="120"/>
      <w:ind w:left="283"/>
    </w:pPr>
    <w:rPr>
      <w:sz w:val="24"/>
      <w:szCs w:val="24"/>
    </w:rPr>
  </w:style>
  <w:style w:type="paragraph" w:styleId="21">
    <w:name w:val="Body Text Indent 2"/>
    <w:basedOn w:val="a"/>
    <w:rsid w:val="00B27066"/>
    <w:pPr>
      <w:spacing w:before="100" w:beforeAutospacing="1" w:after="100" w:afterAutospacing="1"/>
      <w:ind w:left="720"/>
      <w:jc w:val="both"/>
    </w:pPr>
    <w:rPr>
      <w:color w:val="000000"/>
      <w:sz w:val="32"/>
      <w:szCs w:val="22"/>
    </w:rPr>
  </w:style>
  <w:style w:type="paragraph" w:styleId="30">
    <w:name w:val="Body Text Indent 3"/>
    <w:basedOn w:val="a"/>
    <w:rsid w:val="00B27066"/>
    <w:pPr>
      <w:ind w:left="993" w:hanging="993"/>
      <w:jc w:val="both"/>
    </w:pPr>
    <w:rPr>
      <w:rFonts w:ascii="Arial" w:hAnsi="Arial" w:cs="Arial"/>
      <w:bCs/>
      <w:sz w:val="22"/>
    </w:rPr>
  </w:style>
  <w:style w:type="character" w:styleId="a8">
    <w:name w:val="page number"/>
    <w:basedOn w:val="a0"/>
    <w:rsid w:val="00B27066"/>
  </w:style>
  <w:style w:type="paragraph" w:customStyle="1" w:styleId="BodyText21">
    <w:name w:val="Body Text 21"/>
    <w:basedOn w:val="a"/>
    <w:rsid w:val="00B27066"/>
    <w:pPr>
      <w:overflowPunct w:val="0"/>
      <w:autoSpaceDE w:val="0"/>
      <w:autoSpaceDN w:val="0"/>
      <w:adjustRightInd w:val="0"/>
      <w:ind w:left="1418" w:hanging="1418"/>
      <w:jc w:val="both"/>
    </w:pPr>
    <w:rPr>
      <w:b/>
      <w:sz w:val="24"/>
      <w:lang w:val="en-US"/>
    </w:rPr>
  </w:style>
  <w:style w:type="paragraph" w:styleId="a9">
    <w:name w:val="Balloon Text"/>
    <w:basedOn w:val="a"/>
    <w:link w:val="Char1"/>
    <w:uiPriority w:val="99"/>
    <w:semiHidden/>
    <w:rsid w:val="00B27066"/>
    <w:rPr>
      <w:rFonts w:ascii="Tahoma" w:hAnsi="Tahoma" w:cs="Tahoma"/>
      <w:sz w:val="16"/>
      <w:szCs w:val="16"/>
    </w:rPr>
  </w:style>
  <w:style w:type="paragraph" w:styleId="aa">
    <w:name w:val="Document Map"/>
    <w:basedOn w:val="a"/>
    <w:semiHidden/>
    <w:rsid w:val="00B27066"/>
    <w:pPr>
      <w:shd w:val="clear" w:color="auto" w:fill="000080"/>
    </w:pPr>
    <w:rPr>
      <w:rFonts w:ascii="Tahoma" w:hAnsi="Tahoma" w:cs="Tahoma"/>
    </w:rPr>
  </w:style>
  <w:style w:type="table" w:styleId="ab">
    <w:name w:val="Table Grid"/>
    <w:basedOn w:val="a1"/>
    <w:rsid w:val="00B749FE"/>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
    <w:name w:val="Σώμα κειμένου Char"/>
    <w:basedOn w:val="a0"/>
    <w:rsid w:val="00CC1335"/>
    <w:rPr>
      <w:rFonts w:ascii="Arial" w:hAnsi="Arial"/>
      <w:sz w:val="24"/>
      <w:lang w:val="el-GR" w:eastAsia="el-GR" w:bidi="ar-SA"/>
    </w:rPr>
  </w:style>
  <w:style w:type="paragraph" w:customStyle="1" w:styleId="10">
    <w:name w:val="Τμήμα κειμένου1"/>
    <w:basedOn w:val="a"/>
    <w:rsid w:val="002E3ACB"/>
    <w:pPr>
      <w:overflowPunct w:val="0"/>
      <w:autoSpaceDE w:val="0"/>
      <w:autoSpaceDN w:val="0"/>
      <w:adjustRightInd w:val="0"/>
      <w:ind w:left="851" w:right="-426" w:hanging="851"/>
      <w:textAlignment w:val="baseline"/>
    </w:pPr>
    <w:rPr>
      <w:sz w:val="24"/>
      <w:lang w:eastAsia="en-US"/>
    </w:rPr>
  </w:style>
  <w:style w:type="paragraph" w:styleId="31">
    <w:name w:val="Body Text 3"/>
    <w:basedOn w:val="a"/>
    <w:rsid w:val="00F2588B"/>
    <w:pPr>
      <w:spacing w:after="120"/>
    </w:pPr>
    <w:rPr>
      <w:sz w:val="16"/>
      <w:szCs w:val="16"/>
    </w:rPr>
  </w:style>
  <w:style w:type="paragraph" w:customStyle="1" w:styleId="Default">
    <w:name w:val="Default"/>
    <w:rsid w:val="0010700B"/>
    <w:pPr>
      <w:autoSpaceDE w:val="0"/>
      <w:autoSpaceDN w:val="0"/>
      <w:adjustRightInd w:val="0"/>
    </w:pPr>
    <w:rPr>
      <w:rFonts w:ascii="Book Antiqua" w:hAnsi="Book Antiqua" w:cs="Book Antiqua"/>
      <w:color w:val="000000"/>
      <w:sz w:val="24"/>
      <w:szCs w:val="24"/>
    </w:rPr>
  </w:style>
  <w:style w:type="paragraph" w:customStyle="1" w:styleId="210">
    <w:name w:val="Σώμα κείμενου 21"/>
    <w:basedOn w:val="a"/>
    <w:rsid w:val="0010700B"/>
    <w:pPr>
      <w:overflowPunct w:val="0"/>
      <w:autoSpaceDE w:val="0"/>
      <w:autoSpaceDN w:val="0"/>
      <w:adjustRightInd w:val="0"/>
      <w:spacing w:after="120" w:line="480" w:lineRule="auto"/>
      <w:textAlignment w:val="baseline"/>
    </w:pPr>
  </w:style>
  <w:style w:type="paragraph" w:customStyle="1" w:styleId="CM1">
    <w:name w:val="CM1"/>
    <w:basedOn w:val="a"/>
    <w:next w:val="a"/>
    <w:rsid w:val="00BF7FBE"/>
    <w:pPr>
      <w:autoSpaceDE w:val="0"/>
      <w:autoSpaceDN w:val="0"/>
      <w:adjustRightInd w:val="0"/>
    </w:pPr>
    <w:rPr>
      <w:rFonts w:ascii="EUAlbertina" w:hAnsi="EUAlbertina"/>
      <w:sz w:val="24"/>
      <w:szCs w:val="24"/>
    </w:rPr>
  </w:style>
  <w:style w:type="paragraph" w:customStyle="1" w:styleId="CM4">
    <w:name w:val="CM4"/>
    <w:basedOn w:val="a"/>
    <w:next w:val="a"/>
    <w:rsid w:val="00BF7FBE"/>
    <w:pPr>
      <w:autoSpaceDE w:val="0"/>
      <w:autoSpaceDN w:val="0"/>
      <w:adjustRightInd w:val="0"/>
    </w:pPr>
    <w:rPr>
      <w:sz w:val="24"/>
      <w:szCs w:val="24"/>
    </w:rPr>
  </w:style>
  <w:style w:type="paragraph" w:styleId="ac">
    <w:name w:val="footnote text"/>
    <w:basedOn w:val="a"/>
    <w:semiHidden/>
    <w:rsid w:val="00BF7FBE"/>
  </w:style>
  <w:style w:type="character" w:styleId="ad">
    <w:name w:val="footnote reference"/>
    <w:basedOn w:val="a0"/>
    <w:semiHidden/>
    <w:rsid w:val="00BF7FBE"/>
    <w:rPr>
      <w:vertAlign w:val="superscript"/>
    </w:rPr>
  </w:style>
  <w:style w:type="paragraph" w:customStyle="1" w:styleId="CharCharChar1CharCharCharCharCharCharCharCharCharCharCharCharCharCharCharCharCharCharCharCharCharChar">
    <w:name w:val="Char Char Char1 Char Char Char Char Char Char Char Char Char Char Char Char Char Char Char Char Char Char Char Char Char Char"/>
    <w:basedOn w:val="a"/>
    <w:rsid w:val="006A0FA8"/>
    <w:pPr>
      <w:spacing w:after="160" w:line="240" w:lineRule="exact"/>
    </w:pPr>
    <w:rPr>
      <w:rFonts w:ascii="Verdana" w:hAnsi="Verdana"/>
      <w:lang w:val="en-US" w:eastAsia="en-US"/>
    </w:rPr>
  </w:style>
  <w:style w:type="character" w:customStyle="1" w:styleId="2Char">
    <w:name w:val="Σώμα κείμενου 2 Char"/>
    <w:basedOn w:val="a0"/>
    <w:link w:val="20"/>
    <w:locked/>
    <w:rsid w:val="00615EEB"/>
    <w:rPr>
      <w:sz w:val="32"/>
      <w:lang w:val="el-GR" w:eastAsia="el-GR" w:bidi="ar-SA"/>
    </w:rPr>
  </w:style>
  <w:style w:type="paragraph" w:customStyle="1" w:styleId="11">
    <w:name w:val="Παράγραφος λίστας1"/>
    <w:basedOn w:val="a"/>
    <w:rsid w:val="00615EEB"/>
    <w:pPr>
      <w:ind w:left="720"/>
    </w:pPr>
    <w:rPr>
      <w:rFonts w:eastAsia="Calibri"/>
      <w:sz w:val="24"/>
      <w:szCs w:val="24"/>
      <w:lang w:val="en-GB" w:eastAsia="en-US"/>
    </w:rPr>
  </w:style>
  <w:style w:type="paragraph" w:customStyle="1" w:styleId="CharCharChar1CharCharCharCharCharCharCharCharCharCharCharCharCharCharCharCharCharCharCharCharCharChar0">
    <w:name w:val="Char Char Char1 Char Char Char Char Char Char Char Char Char Char Char Char Char Char Char Char Char Char Char Char Char Char"/>
    <w:basedOn w:val="a"/>
    <w:rsid w:val="00615EEB"/>
    <w:pPr>
      <w:spacing w:after="160" w:line="240" w:lineRule="exact"/>
    </w:pPr>
    <w:rPr>
      <w:rFonts w:ascii="Verdana" w:hAnsi="Verdana"/>
      <w:lang w:val="en-US" w:eastAsia="en-US"/>
    </w:rPr>
  </w:style>
  <w:style w:type="character" w:customStyle="1" w:styleId="CharChar">
    <w:name w:val="Char Char"/>
    <w:basedOn w:val="a0"/>
    <w:rsid w:val="001852B8"/>
    <w:rPr>
      <w:sz w:val="32"/>
      <w:lang w:val="el-GR" w:eastAsia="el-GR" w:bidi="ar-SA"/>
    </w:rPr>
  </w:style>
  <w:style w:type="paragraph" w:customStyle="1" w:styleId="CharCharCharChar">
    <w:name w:val="Char Char Char Char"/>
    <w:basedOn w:val="a"/>
    <w:rsid w:val="000A0EB1"/>
    <w:rPr>
      <w:sz w:val="24"/>
      <w:szCs w:val="24"/>
      <w:lang w:val="pl-PL" w:eastAsia="pl-PL"/>
    </w:rPr>
  </w:style>
  <w:style w:type="character" w:customStyle="1" w:styleId="CharChar1">
    <w:name w:val="Char Char1"/>
    <w:basedOn w:val="a0"/>
    <w:rsid w:val="001F29B9"/>
    <w:rPr>
      <w:sz w:val="32"/>
      <w:lang w:val="el-GR" w:eastAsia="el-GR" w:bidi="ar-SA"/>
    </w:rPr>
  </w:style>
  <w:style w:type="paragraph" w:styleId="Web">
    <w:name w:val="Normal (Web)"/>
    <w:basedOn w:val="a"/>
    <w:uiPriority w:val="99"/>
    <w:unhideWhenUsed/>
    <w:rsid w:val="007D21CA"/>
    <w:pPr>
      <w:spacing w:before="100" w:beforeAutospacing="1" w:after="100" w:afterAutospacing="1"/>
    </w:pPr>
    <w:rPr>
      <w:sz w:val="24"/>
      <w:szCs w:val="24"/>
    </w:rPr>
  </w:style>
  <w:style w:type="character" w:customStyle="1" w:styleId="st">
    <w:name w:val="st"/>
    <w:rsid w:val="007D21CA"/>
  </w:style>
  <w:style w:type="character" w:styleId="ae">
    <w:name w:val="Emphasis"/>
    <w:qFormat/>
    <w:rsid w:val="007D21CA"/>
    <w:rPr>
      <w:i/>
      <w:iCs/>
    </w:rPr>
  </w:style>
  <w:style w:type="paragraph" w:customStyle="1" w:styleId="CharCharChar1CharCharCharChar">
    <w:name w:val="Char Char Char1 Char Char Char Char"/>
    <w:basedOn w:val="a"/>
    <w:rsid w:val="00871247"/>
    <w:pPr>
      <w:spacing w:after="160" w:line="240" w:lineRule="exact"/>
    </w:pPr>
    <w:rPr>
      <w:rFonts w:ascii="Verdana" w:hAnsi="Verdana"/>
      <w:lang w:val="en-US" w:eastAsia="en-US"/>
    </w:rPr>
  </w:style>
  <w:style w:type="paragraph" w:customStyle="1" w:styleId="CharCharCharCharCharChar1Char">
    <w:name w:val="Char Char Char Char Char Char1 Char"/>
    <w:basedOn w:val="a"/>
    <w:rsid w:val="009B6684"/>
    <w:pPr>
      <w:spacing w:after="160" w:line="240" w:lineRule="exact"/>
    </w:pPr>
    <w:rPr>
      <w:rFonts w:ascii="Tahoma" w:hAnsi="Tahoma"/>
      <w:lang w:val="en-US" w:eastAsia="en-US"/>
    </w:rPr>
  </w:style>
  <w:style w:type="paragraph" w:customStyle="1" w:styleId="Char3">
    <w:name w:val="Char"/>
    <w:basedOn w:val="a"/>
    <w:rsid w:val="00657C0A"/>
    <w:pPr>
      <w:spacing w:after="160" w:line="240" w:lineRule="exact"/>
    </w:pPr>
    <w:rPr>
      <w:rFonts w:ascii="Verdana" w:hAnsi="Verdana"/>
      <w:lang w:val="en-US" w:eastAsia="en-US"/>
    </w:rPr>
  </w:style>
  <w:style w:type="paragraph" w:styleId="af">
    <w:name w:val="List Paragraph"/>
    <w:basedOn w:val="a"/>
    <w:uiPriority w:val="34"/>
    <w:qFormat/>
    <w:rsid w:val="00F4200E"/>
    <w:pPr>
      <w:ind w:left="720"/>
    </w:pPr>
    <w:rPr>
      <w:sz w:val="24"/>
      <w:szCs w:val="24"/>
    </w:rPr>
  </w:style>
  <w:style w:type="character" w:styleId="-">
    <w:name w:val="Hyperlink"/>
    <w:basedOn w:val="a0"/>
    <w:rsid w:val="00474890"/>
    <w:rPr>
      <w:color w:val="0000FF"/>
      <w:u w:val="single"/>
    </w:rPr>
  </w:style>
  <w:style w:type="character" w:customStyle="1" w:styleId="Char">
    <w:name w:val="Κεφαλίδα Char"/>
    <w:link w:val="a4"/>
    <w:uiPriority w:val="99"/>
    <w:rsid w:val="007A41D9"/>
  </w:style>
  <w:style w:type="character" w:customStyle="1" w:styleId="Char0">
    <w:name w:val="Υποσέλιδο Char"/>
    <w:link w:val="a5"/>
    <w:uiPriority w:val="99"/>
    <w:rsid w:val="007A41D9"/>
  </w:style>
  <w:style w:type="character" w:styleId="af0">
    <w:name w:val="annotation reference"/>
    <w:uiPriority w:val="99"/>
    <w:unhideWhenUsed/>
    <w:rsid w:val="007A41D9"/>
    <w:rPr>
      <w:sz w:val="16"/>
      <w:szCs w:val="16"/>
    </w:rPr>
  </w:style>
  <w:style w:type="paragraph" w:styleId="af1">
    <w:name w:val="annotation text"/>
    <w:basedOn w:val="a"/>
    <w:link w:val="Char4"/>
    <w:uiPriority w:val="99"/>
    <w:unhideWhenUsed/>
    <w:rsid w:val="007A41D9"/>
    <w:pPr>
      <w:spacing w:after="160" w:line="259" w:lineRule="auto"/>
    </w:pPr>
    <w:rPr>
      <w:rFonts w:ascii="Calibri" w:eastAsia="Calibri" w:hAnsi="Calibri"/>
      <w:lang w:eastAsia="en-US"/>
    </w:rPr>
  </w:style>
  <w:style w:type="character" w:customStyle="1" w:styleId="Char4">
    <w:name w:val="Κείμενο σχολίου Char"/>
    <w:basedOn w:val="a0"/>
    <w:link w:val="af1"/>
    <w:uiPriority w:val="99"/>
    <w:rsid w:val="007A41D9"/>
    <w:rPr>
      <w:rFonts w:ascii="Calibri" w:eastAsia="Calibri" w:hAnsi="Calibri"/>
      <w:lang w:eastAsia="en-US"/>
    </w:rPr>
  </w:style>
  <w:style w:type="paragraph" w:styleId="af2">
    <w:name w:val="annotation subject"/>
    <w:basedOn w:val="af1"/>
    <w:next w:val="af1"/>
    <w:link w:val="Char5"/>
    <w:uiPriority w:val="99"/>
    <w:unhideWhenUsed/>
    <w:rsid w:val="007A41D9"/>
    <w:rPr>
      <w:b/>
      <w:bCs/>
    </w:rPr>
  </w:style>
  <w:style w:type="character" w:customStyle="1" w:styleId="Char5">
    <w:name w:val="Θέμα σχολίου Char"/>
    <w:basedOn w:val="Char4"/>
    <w:link w:val="af2"/>
    <w:uiPriority w:val="99"/>
    <w:rsid w:val="007A41D9"/>
    <w:rPr>
      <w:rFonts w:ascii="Calibri" w:eastAsia="Calibri" w:hAnsi="Calibri"/>
      <w:b/>
      <w:bCs/>
      <w:lang w:eastAsia="en-US"/>
    </w:rPr>
  </w:style>
  <w:style w:type="character" w:customStyle="1" w:styleId="Char1">
    <w:name w:val="Κείμενο πλαισίου Char"/>
    <w:basedOn w:val="a0"/>
    <w:link w:val="a9"/>
    <w:uiPriority w:val="99"/>
    <w:semiHidden/>
    <w:rsid w:val="007A41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69273">
      <w:bodyDiv w:val="1"/>
      <w:marLeft w:val="0"/>
      <w:marRight w:val="0"/>
      <w:marTop w:val="0"/>
      <w:marBottom w:val="0"/>
      <w:divBdr>
        <w:top w:val="none" w:sz="0" w:space="0" w:color="auto"/>
        <w:left w:val="none" w:sz="0" w:space="0" w:color="auto"/>
        <w:bottom w:val="none" w:sz="0" w:space="0" w:color="auto"/>
        <w:right w:val="none" w:sz="0" w:space="0" w:color="auto"/>
      </w:divBdr>
    </w:div>
    <w:div w:id="492797881">
      <w:bodyDiv w:val="1"/>
      <w:marLeft w:val="0"/>
      <w:marRight w:val="0"/>
      <w:marTop w:val="0"/>
      <w:marBottom w:val="0"/>
      <w:divBdr>
        <w:top w:val="none" w:sz="0" w:space="0" w:color="auto"/>
        <w:left w:val="none" w:sz="0" w:space="0" w:color="auto"/>
        <w:bottom w:val="none" w:sz="0" w:space="0" w:color="auto"/>
        <w:right w:val="none" w:sz="0" w:space="0" w:color="auto"/>
      </w:divBdr>
    </w:div>
    <w:div w:id="506098229">
      <w:bodyDiv w:val="1"/>
      <w:marLeft w:val="0"/>
      <w:marRight w:val="0"/>
      <w:marTop w:val="0"/>
      <w:marBottom w:val="0"/>
      <w:divBdr>
        <w:top w:val="none" w:sz="0" w:space="0" w:color="auto"/>
        <w:left w:val="none" w:sz="0" w:space="0" w:color="auto"/>
        <w:bottom w:val="none" w:sz="0" w:space="0" w:color="auto"/>
        <w:right w:val="none" w:sz="0" w:space="0" w:color="auto"/>
      </w:divBdr>
    </w:div>
    <w:div w:id="961619333">
      <w:bodyDiv w:val="1"/>
      <w:marLeft w:val="0"/>
      <w:marRight w:val="0"/>
      <w:marTop w:val="0"/>
      <w:marBottom w:val="0"/>
      <w:divBdr>
        <w:top w:val="none" w:sz="0" w:space="0" w:color="auto"/>
        <w:left w:val="none" w:sz="0" w:space="0" w:color="auto"/>
        <w:bottom w:val="none" w:sz="0" w:space="0" w:color="auto"/>
        <w:right w:val="none" w:sz="0" w:space="0" w:color="auto"/>
      </w:divBdr>
    </w:div>
    <w:div w:id="1029641814">
      <w:bodyDiv w:val="1"/>
      <w:marLeft w:val="0"/>
      <w:marRight w:val="0"/>
      <w:marTop w:val="0"/>
      <w:marBottom w:val="0"/>
      <w:divBdr>
        <w:top w:val="none" w:sz="0" w:space="0" w:color="auto"/>
        <w:left w:val="none" w:sz="0" w:space="0" w:color="auto"/>
        <w:bottom w:val="none" w:sz="0" w:space="0" w:color="auto"/>
        <w:right w:val="none" w:sz="0" w:space="0" w:color="auto"/>
      </w:divBdr>
    </w:div>
    <w:div w:id="1341466111">
      <w:bodyDiv w:val="1"/>
      <w:marLeft w:val="0"/>
      <w:marRight w:val="0"/>
      <w:marTop w:val="0"/>
      <w:marBottom w:val="0"/>
      <w:divBdr>
        <w:top w:val="none" w:sz="0" w:space="0" w:color="auto"/>
        <w:left w:val="none" w:sz="0" w:space="0" w:color="auto"/>
        <w:bottom w:val="none" w:sz="0" w:space="0" w:color="auto"/>
        <w:right w:val="none" w:sz="0" w:space="0" w:color="auto"/>
      </w:divBdr>
    </w:div>
    <w:div w:id="1419248470">
      <w:bodyDiv w:val="1"/>
      <w:marLeft w:val="0"/>
      <w:marRight w:val="0"/>
      <w:marTop w:val="0"/>
      <w:marBottom w:val="0"/>
      <w:divBdr>
        <w:top w:val="none" w:sz="0" w:space="0" w:color="auto"/>
        <w:left w:val="none" w:sz="0" w:space="0" w:color="auto"/>
        <w:bottom w:val="none" w:sz="0" w:space="0" w:color="auto"/>
        <w:right w:val="none" w:sz="0" w:space="0" w:color="auto"/>
      </w:divBdr>
    </w:div>
    <w:div w:id="1520461694">
      <w:bodyDiv w:val="1"/>
      <w:marLeft w:val="0"/>
      <w:marRight w:val="0"/>
      <w:marTop w:val="0"/>
      <w:marBottom w:val="0"/>
      <w:divBdr>
        <w:top w:val="none" w:sz="0" w:space="0" w:color="auto"/>
        <w:left w:val="none" w:sz="0" w:space="0" w:color="auto"/>
        <w:bottom w:val="none" w:sz="0" w:space="0" w:color="auto"/>
        <w:right w:val="none" w:sz="0" w:space="0" w:color="auto"/>
      </w:divBdr>
    </w:div>
    <w:div w:id="1748913954">
      <w:bodyDiv w:val="1"/>
      <w:marLeft w:val="0"/>
      <w:marRight w:val="0"/>
      <w:marTop w:val="0"/>
      <w:marBottom w:val="0"/>
      <w:divBdr>
        <w:top w:val="none" w:sz="0" w:space="0" w:color="auto"/>
        <w:left w:val="none" w:sz="0" w:space="0" w:color="auto"/>
        <w:bottom w:val="none" w:sz="0" w:space="0" w:color="auto"/>
        <w:right w:val="none" w:sz="0" w:space="0" w:color="auto"/>
      </w:divBdr>
    </w:div>
    <w:div w:id="1839494782">
      <w:bodyDiv w:val="1"/>
      <w:marLeft w:val="0"/>
      <w:marRight w:val="0"/>
      <w:marTop w:val="0"/>
      <w:marBottom w:val="0"/>
      <w:divBdr>
        <w:top w:val="none" w:sz="0" w:space="0" w:color="auto"/>
        <w:left w:val="none" w:sz="0" w:space="0" w:color="auto"/>
        <w:bottom w:val="none" w:sz="0" w:space="0" w:color="auto"/>
        <w:right w:val="none" w:sz="0" w:space="0" w:color="auto"/>
      </w:divBdr>
    </w:div>
    <w:div w:id="208163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oinovouleftikos@minagric.g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2379</Words>
  <Characters>12848</Characters>
  <Application>Microsoft Office Word</Application>
  <DocSecurity>0</DocSecurity>
  <Lines>107</Lines>
  <Paragraphs>30</Paragraphs>
  <ScaleCrop>false</ScaleCrop>
  <HeadingPairs>
    <vt:vector size="2" baseType="variant">
      <vt:variant>
        <vt:lpstr>Τίτλος</vt:lpstr>
      </vt:variant>
      <vt:variant>
        <vt:i4>1</vt:i4>
      </vt:variant>
    </vt:vector>
  </HeadingPairs>
  <TitlesOfParts>
    <vt:vector size="1" baseType="lpstr">
      <vt:lpstr/>
    </vt:vector>
  </TitlesOfParts>
  <Company>YPGE</Company>
  <LinksUpToDate>false</LinksUpToDate>
  <CharactersWithSpaces>15197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2022-11-08T07:47:00Z</cp:lastPrinted>
  <dcterms:created xsi:type="dcterms:W3CDTF">2022-11-08T10:16:00Z</dcterms:created>
  <dcterms:modified xsi:type="dcterms:W3CDTF">2022-11-08T10:16:00Z</dcterms:modified>
</cp:coreProperties>
</file>