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Ποιες κατηγορίες εργοδοτών εντάσσονται στις διατάξεις της παρούσας ρύθμισης;</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 xml:space="preserve">Στην παρούσα ρύθμιση εντάσσονται εργοδότες Κοινών Επιχειρήσεων ή/και </w:t>
      </w:r>
      <w:proofErr w:type="spellStart"/>
      <w:r w:rsidRPr="00271DB7">
        <w:rPr>
          <w:rFonts w:ascii="Arial" w:hAnsi="Arial" w:cs="Arial"/>
          <w:color w:val="373737"/>
          <w:sz w:val="20"/>
          <w:szCs w:val="20"/>
          <w:shd w:val="clear" w:color="auto" w:fill="FFFFFF"/>
        </w:rPr>
        <w:t>Οικοδομοτεχνικών</w:t>
      </w:r>
      <w:proofErr w:type="spellEnd"/>
      <w:r w:rsidRPr="00271DB7">
        <w:rPr>
          <w:rFonts w:ascii="Arial" w:hAnsi="Arial" w:cs="Arial"/>
          <w:color w:val="373737"/>
          <w:sz w:val="20"/>
          <w:szCs w:val="20"/>
          <w:shd w:val="clear" w:color="auto" w:fill="FFFFFF"/>
        </w:rPr>
        <w:t xml:space="preserve"> έργων, που απασχολούν ή έχουν απασχολήσει προσωπικό.</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Ποιες οφειλές εργοδοτών μπορεί να υπαχθούν στην παρούσα ρύθμιση;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Οφειλές από την απασχόληση εργαζομένων μισθολογικών περιόδων έως τον 12/2018, συμπεριλαμβανομένων του δώρου Χριστουγέννων 2018 και επιδομάτων αδείας.</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Μπορούν να ενταχθούν εργοδότες που έχουν προχωρήσει σε οριστική διακοπή εργασιών;</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Ναι, μπορούν εφόσον οι οφειλές τους ανάγονται στη χρονική περίοδο έως 12/2018.</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Μπορούν να ενταχθούν στην παρούσα ρύθμιση οφειλές που τελούν σε δικαστική αναστολή είσπραξης;</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Ναι, μπορούν, εφόσον υποβληθεί σχετική αίτηση στο ΚΕΑΟ.</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κάνει αίτηση υπαγωγής στον εξωδικαστικό μηχανισμό Ν. 4469/2017. Μπορώ να υπαχθώ στην παρούσα ρύθμιση;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Ναι, μπορείτε για το ποσό οφειλής προς τον ΕΦΚΑ.</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Η οφειλή προς τους υπόλοιπους πιστωτές, διαχωρίζεται και παραμένει ενεργή για  υπαγωγή στον εξωδικαστικό μηχανισμό.</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Έχει ολοκληρωθεί η διαδικασία ένταξής μου στη ρύθμιση του Ν. 3869/2010 (υπερχρεωμένα φυσικά πρόσωπα). Μπορώ</w:t>
      </w:r>
      <w:r>
        <w:rPr>
          <w:rFonts w:ascii="Arial" w:hAnsi="Arial" w:cs="Arial"/>
          <w:b/>
          <w:color w:val="373737"/>
          <w:sz w:val="20"/>
          <w:szCs w:val="20"/>
          <w:shd w:val="clear" w:color="auto" w:fill="FFFFFF"/>
        </w:rPr>
        <w:t xml:space="preserve"> να υπαχθώ στην παρούσα ρύθμιση</w:t>
      </w:r>
      <w:r w:rsidRPr="00271DB7">
        <w:rPr>
          <w:rFonts w:ascii="Arial" w:hAnsi="Arial" w:cs="Arial"/>
          <w:b/>
          <w:color w:val="373737"/>
          <w:sz w:val="20"/>
          <w:szCs w:val="20"/>
          <w:shd w:val="clear" w:color="auto" w:fill="FFFFFF"/>
        </w:rPr>
        <w:t>;</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Όχι, δεν μπορείτε όταν έχει ολοκληρωθεί η διαδικασία.</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Μόνο στην περίπτωση που εκκρεμεί η διαδικασία, παρέχεται η δυνατότητα υπαγωγής στην παρούσα ρύθμιση, υπό την προϋπόθεση παραίτησής σας από τη διαδικασία αυτή, για τις οφειλές προς τον ΕΦΚΑ, μέχρι την ημερομηνία υποβολής αίτησης υπαγωγής στην παρούσα ρύθμιση.  </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Διατηρώ επιχείρηση με οφειλές που εκτείνονται τη χρονική περίοδο από 1/2015 έως 3/2019. Πώς μπορώ να εντάξω στη ρύθμιση τις οφειλές μου;</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 xml:space="preserve">Στη ρύθμιση  του </w:t>
      </w:r>
      <w:hyperlink r:id="rId4" w:history="1">
        <w:hyperlink r:id="rId5" w:history="1">
          <w:r w:rsidRPr="00271DB7">
            <w:rPr>
              <w:rStyle w:val="-"/>
              <w:rFonts w:ascii="Arial" w:hAnsi="Arial" w:cs="Arial"/>
              <w:sz w:val="20"/>
              <w:szCs w:val="20"/>
              <w:shd w:val="clear" w:color="auto" w:fill="FFFFFF"/>
            </w:rPr>
            <w:t>Ν. 4611/2019</w:t>
          </w:r>
        </w:hyperlink>
      </w:hyperlink>
      <w:r w:rsidRPr="00271DB7">
        <w:rPr>
          <w:rFonts w:ascii="Arial" w:hAnsi="Arial" w:cs="Arial"/>
          <w:color w:val="373737"/>
          <w:sz w:val="20"/>
          <w:szCs w:val="20"/>
          <w:shd w:val="clear" w:color="auto" w:fill="FFFFFF"/>
        </w:rPr>
        <w:t xml:space="preserve"> εντάσσονται οι οφειλές έως 31/12/2018.</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Για τις οφειλές από 1/1/2019, παρέχεται η δυνατότητα είτε να τις εξοφλήσετε (εφάπαξ) είτε να τις εντάξετε σε άλλη ρύθμιση (πάγια).</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οφειλές στον ΕΦΚΑ, τόσο από απασχόληση εργαζομένων όσο και ως ελεύθερος επαγγελματίας. Θα υποβάλλω μία αίτηση για ένταξη στη ρύθμιση;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Όχι, οι οφειλές για κάθε ιδιότητα ρυθμίζονται αυτοτελώς. </w:t>
      </w:r>
    </w:p>
    <w:p w:rsid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 xml:space="preserve">Σε κάθε περίπτωση, η αίτηση μπορεί να υποβληθεί ηλεκτρονικά μέσω των υπηρεσιών που παρέχονται στον </w:t>
      </w:r>
      <w:proofErr w:type="spellStart"/>
      <w:r w:rsidRPr="00271DB7">
        <w:rPr>
          <w:rFonts w:ascii="Arial" w:hAnsi="Arial" w:cs="Arial"/>
          <w:color w:val="373737"/>
          <w:sz w:val="20"/>
          <w:szCs w:val="20"/>
          <w:shd w:val="clear" w:color="auto" w:fill="FFFFFF"/>
        </w:rPr>
        <w:t>ιστότοπο</w:t>
      </w:r>
      <w:proofErr w:type="spellEnd"/>
      <w:r w:rsidRPr="00271DB7">
        <w:rPr>
          <w:rFonts w:ascii="Arial" w:hAnsi="Arial" w:cs="Arial"/>
          <w:color w:val="373737"/>
          <w:sz w:val="20"/>
          <w:szCs w:val="20"/>
          <w:shd w:val="clear" w:color="auto" w:fill="FFFFFF"/>
        </w:rPr>
        <w:t xml:space="preserve"> του ΕΦΚΑ (</w:t>
      </w:r>
      <w:hyperlink r:id="rId6" w:history="1">
        <w:r w:rsidRPr="002F202E">
          <w:rPr>
            <w:rStyle w:val="-"/>
            <w:rFonts w:ascii="Arial" w:hAnsi="Arial" w:cs="Arial"/>
            <w:sz w:val="20"/>
            <w:szCs w:val="20"/>
            <w:shd w:val="clear" w:color="auto" w:fill="FFFFFF"/>
          </w:rPr>
          <w:t>www.efka.gov.gr</w:t>
        </w:r>
      </w:hyperlink>
      <w:r w:rsidRPr="00271DB7">
        <w:rPr>
          <w:rFonts w:ascii="Arial" w:hAnsi="Arial" w:cs="Arial"/>
          <w:color w:val="373737"/>
          <w:sz w:val="20"/>
          <w:szCs w:val="20"/>
          <w:shd w:val="clear" w:color="auto" w:fill="FFFFFF"/>
        </w:rPr>
        <w:t>).</w:t>
      </w:r>
    </w:p>
    <w:p w:rsid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Για τις εργοδοτικές σας υποχρεώσεις, θα συνδεθείτε στο σύνδεσμο «ΚΕΑΟ».</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lastRenderedPageBreak/>
        <w:t xml:space="preserve">Για τις ατομικές σας οφειλές, στην πλατφόρμα που έχει αναρτηθεί στον </w:t>
      </w:r>
      <w:proofErr w:type="spellStart"/>
      <w:r w:rsidRPr="00271DB7">
        <w:rPr>
          <w:rFonts w:ascii="Arial" w:hAnsi="Arial" w:cs="Arial"/>
          <w:color w:val="373737"/>
          <w:sz w:val="20"/>
          <w:szCs w:val="20"/>
          <w:shd w:val="clear" w:color="auto" w:fill="FFFFFF"/>
        </w:rPr>
        <w:t>ιστότοπο</w:t>
      </w:r>
      <w:proofErr w:type="spellEnd"/>
      <w:r w:rsidRPr="00271DB7">
        <w:rPr>
          <w:rFonts w:ascii="Arial" w:hAnsi="Arial" w:cs="Arial"/>
          <w:color w:val="373737"/>
          <w:sz w:val="20"/>
          <w:szCs w:val="20"/>
          <w:shd w:val="clear" w:color="auto" w:fill="FFFFFF"/>
        </w:rPr>
        <w:t>.</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 xml:space="preserve">Έχω υπαχθεί στη ρύθμιση του Ν. 4321/2015 (100 δόσεων) και τηρώ τους όρους της. Μπορώ να εντάξω τις ρυθμισμένες οφειλές μου στη νέα ρύθμιση του </w:t>
      </w:r>
      <w:hyperlink r:id="rId7" w:history="1">
        <w:r w:rsidRPr="00271DB7">
          <w:rPr>
            <w:rStyle w:val="-"/>
            <w:rFonts w:ascii="Arial" w:hAnsi="Arial" w:cs="Arial"/>
            <w:sz w:val="20"/>
            <w:szCs w:val="20"/>
            <w:shd w:val="clear" w:color="auto" w:fill="FFFFFF"/>
          </w:rPr>
          <w:t>Ν. 4611/2019</w:t>
        </w:r>
      </w:hyperlink>
      <w:r w:rsidRPr="00271DB7">
        <w:rPr>
          <w:rFonts w:ascii="Arial" w:hAnsi="Arial" w:cs="Arial"/>
          <w:b/>
          <w:color w:val="373737"/>
          <w:sz w:val="20"/>
          <w:szCs w:val="20"/>
          <w:shd w:val="clear" w:color="auto" w:fill="FFFFFF"/>
        </w:rPr>
        <w:t>;</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Υπάρχει η δυνατότητα ένταξης των ρυθμισμένων οφειλών, στη ρύθμιση του Ν.4611/2019, με απώλεια των διευκολύνσεων της προηγούμενης ρύθμισης (εκπτώσεις).</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 xml:space="preserve">Μέχρι πότε μπορώ να υποβάλλω αίτηση για ένταξη στη ρύθμιση του </w:t>
      </w:r>
      <w:hyperlink r:id="rId8" w:history="1">
        <w:r w:rsidRPr="00271DB7">
          <w:rPr>
            <w:rStyle w:val="-"/>
            <w:rFonts w:ascii="Arial" w:hAnsi="Arial" w:cs="Arial"/>
            <w:sz w:val="20"/>
            <w:szCs w:val="20"/>
            <w:shd w:val="clear" w:color="auto" w:fill="FFFFFF"/>
          </w:rPr>
          <w:t>Ν. 4611/2019</w:t>
        </w:r>
      </w:hyperlink>
      <w:r w:rsidRPr="00271DB7">
        <w:rPr>
          <w:rFonts w:ascii="Arial" w:hAnsi="Arial" w:cs="Arial"/>
          <w:b/>
          <w:color w:val="373737"/>
          <w:sz w:val="20"/>
          <w:szCs w:val="20"/>
          <w:shd w:val="clear" w:color="auto" w:fill="FFFFFF"/>
        </w:rPr>
        <w:t>;</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Η αίτησης υπαγωγής στη ρύθμιση υποβάλλεται από τον ενδιαφερόμενο άπαξ έως και 30/9/2019.</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υπαχθεί στην παρούσα ρύθμιση και τηρώ τους όρους της. Μετά από έλεγχο, μου καταλογίστηκαν οφειλές αναγόμενες στη περίοδο της ρύθμισης. Μπορούν να ενταχθούν στην ήδη υπάρχουσα ρύθμιση;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Βεβαίως, οι οφειλές αυτές μπορούν να ενταχθούν στη ρύθμιση αυτή, με ανακαθορισμό του ποσού των δόσεων.</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υπαχθεί στην παρούσα ρύθμιση και τηρώ τους όρους της. Μετά από έλεγχο, μου καταλογίστηκαν οφειλές αναγόμενες στη περίοδο της ρύθμισης. Μπορώ να τις εξοφλήσω εφάπαξ ;</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Ναι, παρέχεται αυτή η δυνατότητα.</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Στην παρούσα ρύθμιση εντάσσονται οφειλές από προαιρετική συνέχιση της ασφάλισης και αναγνώριση πλασματικών χρόνων ασφάλισης;</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Όχι, δεν εντάσσονται.</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εντάξει τις οφειλές μου στην παρούσα ρύθμιση, σε 90 δόσεις. Μπορώ να μειώσω ή να αυξήσω τον αριθμό των δόσεων;</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Παρέχεται μόνο η δυνατότητα μείωσης του αριθμού των δόσεων με αναπροσαρμογή του ποσού αυτών και με ελάχιστο ποσό δόσης 50,00€.</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Πότε χάνω τη ρύθμιση;</w:t>
      </w:r>
    </w:p>
    <w:p w:rsid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Η απώλεια της παρούσας ρύθμισης επέρχεται εάν δεν καταβληθεί καθ’ όλη τη διάρκεια αυτής ποσό που αντιστοιχεί σε δύο δόσεις ρύθμισης και δεν καταβληθούν (ή ρυθμιστούν), βεβαιωμένες οφειλές που δημιουργήθηκαν μετά την 1/1/2019. </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Επίσης, η ρύθμιση χάνεται, εάν σε χρονικό διάστημα (3) μηνών από την άρση αναστολής ή αμφισβήτησης, δεν καταβληθούν (ή ρυθμιστούν), βεβαιωμένες οφειλές, που κατά την ημερομηνία υπαγωγής στη ρύθμιση, τελούσαν σε αναστολή είσπραξης ή αμφισβητούνταν.</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Έχω οφειλές από απασχόληση εργαζομένων, αλλά πλέον έχω κλείσει την επιχείρησή μου και δεν έχω κωδικούς για τις ηλεκτρονικές Υπηρεσίες του ΕΦΚΑ. Πού θα απευθυνθώ για την υποβολή αίτησης για ένταξη στην παρούσα ρύθμιση;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Θα απευθυνθείτε στις Υπηρεσίες ΚΕΑΟ.</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Εάν ενταχθώ στην παρούσα ρύθμιση με τμηματική εξόφληση του ποσού της οφειλής (με δόσεις), θα έχω έκπτωση 100% από τις προσαυξήσεις και τα πρόσθετα τέλη;</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lastRenderedPageBreak/>
        <w:t>Η έκπτωση 100% παρέχεται μόνο στην περίπτωση εφάπαξ καταβολής της κύριας οφειλής. Όταν η εξόφληση γίνεται τμηματικά παρέχεται έκπτωση 50%.</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b/>
          <w:color w:val="373737"/>
          <w:sz w:val="20"/>
          <w:szCs w:val="20"/>
          <w:shd w:val="clear" w:color="auto" w:fill="FFFFFF"/>
        </w:rPr>
      </w:pPr>
      <w:r w:rsidRPr="00271DB7">
        <w:rPr>
          <w:rFonts w:ascii="Arial" w:hAnsi="Arial" w:cs="Arial"/>
          <w:b/>
          <w:color w:val="373737"/>
          <w:sz w:val="20"/>
          <w:szCs w:val="20"/>
          <w:shd w:val="clear" w:color="auto" w:fill="FFFFFF"/>
        </w:rPr>
        <w:t>Είμαι ασφαλιστικά ενήμερος κατά τη διάρκεια της ρύθμισης;</w:t>
      </w:r>
    </w:p>
    <w:p w:rsid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r w:rsidRPr="00271DB7">
        <w:rPr>
          <w:rFonts w:ascii="Arial" w:hAnsi="Arial" w:cs="Arial"/>
          <w:color w:val="373737"/>
          <w:sz w:val="20"/>
          <w:szCs w:val="20"/>
          <w:shd w:val="clear" w:color="auto" w:fill="FFFFFF"/>
        </w:rPr>
        <w:t>Ναι, εφόσον τηρούνται οι όροι της παρούσας ρύθμισης, με την καταβολή των δόσεων και την εξόφληση (ή ρύθμιση)  των βεβαιωμένων οφειλών μετά την 1/1/2019, παρέχεται η δυνατότητα χορήγησης αποδεικτικού ασφαλιστικής ενημερότητας, διμηνιαίας ισχύος. </w:t>
      </w:r>
    </w:p>
    <w:p w:rsidR="00271DB7" w:rsidRPr="00271DB7" w:rsidRDefault="00271DB7" w:rsidP="00271DB7">
      <w:pPr>
        <w:shd w:val="clear" w:color="auto" w:fill="FFFFFF"/>
        <w:spacing w:before="100" w:beforeAutospacing="1" w:after="100" w:afterAutospacing="1" w:line="240" w:lineRule="auto"/>
        <w:jc w:val="both"/>
        <w:outlineLvl w:val="0"/>
        <w:rPr>
          <w:rFonts w:ascii="Arial" w:hAnsi="Arial" w:cs="Arial"/>
          <w:color w:val="373737"/>
          <w:sz w:val="20"/>
          <w:szCs w:val="20"/>
          <w:shd w:val="clear" w:color="auto" w:fill="FFFFFF"/>
        </w:rPr>
      </w:pPr>
    </w:p>
    <w:p w:rsidR="00E109F7" w:rsidRPr="00271DB7" w:rsidRDefault="00E109F7" w:rsidP="00271DB7">
      <w:pPr>
        <w:jc w:val="both"/>
        <w:rPr>
          <w:sz w:val="20"/>
          <w:szCs w:val="20"/>
        </w:rPr>
      </w:pPr>
    </w:p>
    <w:sectPr w:rsidR="00E109F7" w:rsidRPr="00271DB7" w:rsidSect="00E109F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71DB7"/>
    <w:rsid w:val="00271DB7"/>
    <w:rsid w:val="00E109F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DB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71DB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enet.gr/online/oen/item/63062-rythmisi-ofeilon-fpa-ergasiakes-kai-aasfalistikes-diatakseis" TargetMode="External"/><Relationship Id="rId3" Type="http://schemas.openxmlformats.org/officeDocument/2006/relationships/webSettings" Target="webSettings.xml"/><Relationship Id="rId7" Type="http://schemas.openxmlformats.org/officeDocument/2006/relationships/hyperlink" Target="https://www.oenet.gr/online/oen/item/63062-rythmisi-ofeilon-fpa-ergasiakes-kai-aasfalistikes-diatakse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fka.gov.gr" TargetMode="External"/><Relationship Id="rId5" Type="http://schemas.openxmlformats.org/officeDocument/2006/relationships/hyperlink" Target="https://www.oenet.gr/online/oen/item/63062-rythmisi-ofeilon-fpa-ergasiakes-kai-aasfalistikes-diatakseis" TargetMode="External"/><Relationship Id="rId10" Type="http://schemas.openxmlformats.org/officeDocument/2006/relationships/theme" Target="theme/theme1.xml"/><Relationship Id="rId4" Type="http://schemas.openxmlformats.org/officeDocument/2006/relationships/hyperlink" Target="https://www.oenet.gr/online/oen/item/63062-rythmisi-ofeilon-fpa-ergasiakes-kai-aasfalistikes-diatakseis"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862</Words>
  <Characters>4657</Characters>
  <Application>Microsoft Office Word</Application>
  <DocSecurity>0</DocSecurity>
  <Lines>38</Lines>
  <Paragraphs>11</Paragraphs>
  <ScaleCrop>false</ScaleCrop>
  <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των Windows</dc:creator>
  <cp:keywords/>
  <dc:description/>
  <cp:lastModifiedBy>Χρήστης των Windows</cp:lastModifiedBy>
  <cp:revision>2</cp:revision>
  <dcterms:created xsi:type="dcterms:W3CDTF">2019-05-22T10:58:00Z</dcterms:created>
  <dcterms:modified xsi:type="dcterms:W3CDTF">2019-05-22T11:03:00Z</dcterms:modified>
</cp:coreProperties>
</file>