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70C" w:rsidRDefault="00083108" w:rsidP="00BB7573">
      <w:pPr>
        <w:spacing w:after="0" w:line="240" w:lineRule="auto"/>
        <w:jc w:val="center"/>
      </w:pPr>
      <w:r>
        <w:rPr>
          <w:noProof/>
          <w:lang w:eastAsia="el-GR"/>
        </w:rPr>
        <w:drawing>
          <wp:anchor distT="0" distB="0" distL="114300" distR="114300" simplePos="0" relativeHeight="251658240" behindDoc="1" locked="0" layoutInCell="1" allowOverlap="1">
            <wp:simplePos x="0" y="0"/>
            <wp:positionH relativeFrom="margin">
              <wp:align>center</wp:align>
            </wp:positionH>
            <wp:positionV relativeFrom="paragraph">
              <wp:posOffset>123825</wp:posOffset>
            </wp:positionV>
            <wp:extent cx="575945" cy="554355"/>
            <wp:effectExtent l="0" t="0" r="0" b="0"/>
            <wp:wrapTight wrapText="bothSides">
              <wp:wrapPolygon edited="0">
                <wp:start x="6430" y="0"/>
                <wp:lineTo x="0" y="2969"/>
                <wp:lineTo x="0" y="17814"/>
                <wp:lineTo x="6430" y="20784"/>
                <wp:lineTo x="15718" y="20784"/>
                <wp:lineTo x="20719" y="18557"/>
                <wp:lineTo x="20719" y="2969"/>
                <wp:lineTo x="15718" y="0"/>
                <wp:lineTo x="6430" y="0"/>
              </wp:wrapPolygon>
            </wp:wrapTight>
            <wp:docPr id="4" name="Εικόνα 4" descr="ÎÏÎ¿ÏÎ­Î»ÎµÏÎ¼Î± ÎµÎ¹ÎºÏÎ½Î±Ï Î³Î¹Î± ÎµÎ¸Î½Î¿ÏÎ·Î¼Î¿ ÏÏÎ¿ÏÏÎ³ÎµÎ¹Î¿ Î¿Î¹ÎºÎ¿Î½Î¿Î¼Î¹ÎºÏÎ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ÎÏÎ¿ÏÎ­Î»ÎµÏÎ¼Î± ÎµÎ¹ÎºÏÎ½Î±Ï Î³Î¹Î± ÎµÎ¸Î½Î¿ÏÎ·Î¼Î¿ ÏÏÎ¿ÏÏÎ³ÎµÎ¹Î¿ Î¿Î¹ÎºÎ¿Î½Î¿Î¼Î¹ÎºÏÎ½"/>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575945" cy="554355"/>
                    </a:xfrm>
                    <a:prstGeom prst="rect">
                      <a:avLst/>
                    </a:prstGeom>
                    <a:noFill/>
                    <a:ln>
                      <a:noFill/>
                    </a:ln>
                  </pic:spPr>
                </pic:pic>
              </a:graphicData>
            </a:graphic>
          </wp:anchor>
        </w:drawing>
      </w:r>
    </w:p>
    <w:p w:rsidR="0049470C" w:rsidRDefault="0049470C" w:rsidP="00BB7573">
      <w:pPr>
        <w:spacing w:after="0" w:line="240" w:lineRule="auto"/>
        <w:jc w:val="center"/>
      </w:pPr>
    </w:p>
    <w:p w:rsidR="0049470C" w:rsidRDefault="00080651" w:rsidP="00BB7573">
      <w:pPr>
        <w:spacing w:after="0" w:line="240" w:lineRule="auto"/>
        <w:jc w:val="center"/>
      </w:pPr>
      <w:r>
        <w:rPr>
          <w:noProof/>
          <w:lang w:eastAsia="el-GR"/>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9.75pt;margin-top:26.4pt;width:463.5pt;height:79.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" stroked="f">
            <v:textbox>
              <w:txbxContent>
                <w:p w:rsidR="009E75CD" w:rsidRPr="009C3814" w:rsidRDefault="0088073F" w:rsidP="0088073F">
                  <w:pPr>
                    <w:spacing w:after="0" w:line="240" w:lineRule="auto"/>
                    <w:rPr>
                      <w:color w:val="1F4E79" w:themeColor="accent1" w:themeShade="80"/>
                      <w:lang w:val="en-US"/>
                    </w:rPr>
                  </w:pPr>
                  <w:r w:rsidRPr="00DF7108">
                    <w:rPr>
                      <w:color w:val="1F4E79" w:themeColor="accent1" w:themeShade="80"/>
                      <w:lang w:val="en-US"/>
                    </w:rPr>
                    <w:t xml:space="preserve">                                                                 </w:t>
                  </w:r>
                  <w:r w:rsidR="00F755A7">
                    <w:rPr>
                      <w:color w:val="1F4E79" w:themeColor="accent1" w:themeShade="80"/>
                      <w:lang w:val="en-US"/>
                    </w:rPr>
                    <w:t xml:space="preserve">   </w:t>
                  </w:r>
                  <w:r w:rsidR="009C3814">
                    <w:rPr>
                      <w:color w:val="1F4E79" w:themeColor="accent1" w:themeShade="80"/>
                      <w:lang w:val="en-US"/>
                    </w:rPr>
                    <w:t>HELLENIC REPUBLIC</w:t>
                  </w:r>
                </w:p>
                <w:p w:rsidR="0088073F" w:rsidRPr="00DF7108" w:rsidRDefault="0088073F" w:rsidP="0088073F">
                  <w:pPr>
                    <w:spacing w:after="0" w:line="240" w:lineRule="auto"/>
                    <w:rPr>
                      <w:color w:val="1F4E79" w:themeColor="accent1" w:themeShade="80"/>
                      <w:lang w:val="en-US"/>
                    </w:rPr>
                  </w:pPr>
                </w:p>
                <w:p w:rsidR="0088073F" w:rsidRPr="00DF7108" w:rsidRDefault="0088073F" w:rsidP="0088073F">
                  <w:pPr>
                    <w:spacing w:after="0" w:line="240" w:lineRule="auto"/>
                    <w:rPr>
                      <w:color w:val="1F4E79" w:themeColor="accent1" w:themeShade="80"/>
                      <w:lang w:val="en-US"/>
                    </w:rPr>
                  </w:pPr>
                </w:p>
                <w:p w:rsidR="0088073F" w:rsidRPr="00DF7108" w:rsidRDefault="00224B8A" w:rsidP="00DF7108">
                  <w:pPr>
                    <w:spacing w:after="0" w:line="240" w:lineRule="auto"/>
                    <w:rPr>
                      <w:color w:val="1F4E79" w:themeColor="accent1" w:themeShade="80"/>
                      <w:lang w:val="en-US"/>
                    </w:rPr>
                  </w:pPr>
                  <w:r>
                    <w:rPr>
                      <w:color w:val="1F4E79" w:themeColor="accent1" w:themeShade="80"/>
                      <w:lang w:val="en-US"/>
                    </w:rPr>
                    <w:t xml:space="preserve"> </w:t>
                  </w:r>
                  <w:r w:rsidR="009C3814">
                    <w:rPr>
                      <w:color w:val="1F4E79" w:themeColor="accent1" w:themeShade="80"/>
                      <w:lang w:val="en-US"/>
                    </w:rPr>
                    <w:t>MINISTRY</w:t>
                  </w:r>
                  <w:r w:rsidR="009C3814" w:rsidRPr="00DF7108">
                    <w:rPr>
                      <w:color w:val="1F4E79" w:themeColor="accent1" w:themeShade="80"/>
                      <w:lang w:val="en-US"/>
                    </w:rPr>
                    <w:t xml:space="preserve"> </w:t>
                  </w:r>
                  <w:r w:rsidR="009C3814">
                    <w:rPr>
                      <w:color w:val="1F4E79" w:themeColor="accent1" w:themeShade="80"/>
                      <w:lang w:val="en-US"/>
                    </w:rPr>
                    <w:t>OF</w:t>
                  </w:r>
                  <w:r w:rsidR="009C3814" w:rsidRPr="00DF7108">
                    <w:rPr>
                      <w:color w:val="1F4E79" w:themeColor="accent1" w:themeShade="80"/>
                      <w:lang w:val="en-US"/>
                    </w:rPr>
                    <w:t xml:space="preserve"> </w:t>
                  </w:r>
                  <w:r w:rsidR="009C3814">
                    <w:rPr>
                      <w:color w:val="1F4E79" w:themeColor="accent1" w:themeShade="80"/>
                      <w:lang w:val="en-US"/>
                    </w:rPr>
                    <w:t>FINANCE</w:t>
                  </w:r>
                  <w:r w:rsidR="0088073F" w:rsidRPr="00DF7108">
                    <w:rPr>
                      <w:color w:val="1F4E79" w:themeColor="accent1" w:themeShade="80"/>
                      <w:lang w:val="en-US"/>
                    </w:rPr>
                    <w:t xml:space="preserve"> </w:t>
                  </w:r>
                  <w:r w:rsidR="0088073F" w:rsidRPr="00DF7108">
                    <w:rPr>
                      <w:color w:val="1F4E79" w:themeColor="accent1" w:themeShade="80"/>
                      <w:lang w:val="en-US"/>
                    </w:rPr>
                    <w:tab/>
                  </w:r>
                  <w:r w:rsidR="0088073F" w:rsidRPr="00DF7108">
                    <w:rPr>
                      <w:color w:val="1F4E79" w:themeColor="accent1" w:themeShade="80"/>
                      <w:lang w:val="en-US"/>
                    </w:rPr>
                    <w:tab/>
                  </w:r>
                  <w:r w:rsidR="0088073F" w:rsidRPr="00DF7108">
                    <w:rPr>
                      <w:color w:val="1F4E79" w:themeColor="accent1" w:themeShade="80"/>
                      <w:lang w:val="en-US"/>
                    </w:rPr>
                    <w:tab/>
                  </w:r>
                  <w:r w:rsidR="0088073F" w:rsidRPr="00DF7108">
                    <w:rPr>
                      <w:color w:val="1F4E79" w:themeColor="accent1" w:themeShade="80"/>
                      <w:lang w:val="en-US"/>
                    </w:rPr>
                    <w:tab/>
                  </w:r>
                  <w:r w:rsidR="0088073F" w:rsidRPr="00DF7108">
                    <w:rPr>
                      <w:color w:val="1F4E79" w:themeColor="accent1" w:themeShade="80"/>
                      <w:lang w:val="en-US"/>
                    </w:rPr>
                    <w:tab/>
                  </w:r>
                  <w:r w:rsidR="00F755A7">
                    <w:rPr>
                      <w:color w:val="1F4E79" w:themeColor="accent1" w:themeShade="80"/>
                      <w:lang w:val="en-US"/>
                    </w:rPr>
                    <w:t xml:space="preserve"> </w:t>
                  </w:r>
                  <w:r w:rsidR="00DF7108">
                    <w:rPr>
                      <w:color w:val="1F4E79" w:themeColor="accent1" w:themeShade="80"/>
                      <w:lang w:val="en-US"/>
                    </w:rPr>
                    <w:t>MINISTRY OF ENVIRONMENT AND ENERGY</w:t>
                  </w:r>
                </w:p>
                <w:p w:rsidR="009E75CD" w:rsidRPr="00DF7108" w:rsidRDefault="009E75CD" w:rsidP="009D4AD0">
                  <w:pPr>
                    <w:spacing w:after="0" w:line="240" w:lineRule="auto"/>
                    <w:rPr>
                      <w:color w:val="1F4E79" w:themeColor="accent1" w:themeShade="80"/>
                      <w:lang w:val="en-US"/>
                    </w:rPr>
                  </w:pPr>
                </w:p>
                <w:p w:rsidR="009E75CD" w:rsidRPr="00DF7108" w:rsidRDefault="009E75CD">
                  <w:pPr>
                    <w:rPr>
                      <w:color w:val="5B9BD5" w:themeColor="accent1"/>
                      <w:lang w:val="en-US"/>
                    </w:rPr>
                  </w:pPr>
                </w:p>
              </w:txbxContent>
            </v:textbox>
            <w10:wrap type="square"/>
          </v:shape>
        </w:pict>
      </w:r>
    </w:p>
    <w:tbl>
      <w:tblPr>
        <w:tblpPr w:leftFromText="180" w:rightFromText="180" w:vertAnchor="text" w:horzAnchor="margin" w:tblpXSpec="right" w:tblpYSpec="outside"/>
        <w:tblW w:w="0" w:type="auto"/>
        <w:tblLook w:val="04A0"/>
      </w:tblPr>
      <w:tblGrid>
        <w:gridCol w:w="3349"/>
      </w:tblGrid>
      <w:tr w:rsidR="00E66F70" w:rsidRPr="00B06F85" w:rsidTr="00E66F70">
        <w:trPr>
          <w:trHeight w:val="84"/>
        </w:trPr>
        <w:tc>
          <w:tcPr>
            <w:tcW w:w="3349" w:type="dxa"/>
            <w:vAlign w:val="center"/>
          </w:tcPr>
          <w:p w:rsidR="00515DA3" w:rsidRDefault="00515DA3" w:rsidP="00E66F70">
            <w:pPr>
              <w:spacing w:after="0" w:line="240" w:lineRule="auto"/>
              <w:jc w:val="right"/>
              <w:rPr>
                <w:rFonts w:eastAsia="Calibri" w:cstheme="minorHAnsi"/>
              </w:rPr>
            </w:pPr>
          </w:p>
          <w:p w:rsidR="00515DA3" w:rsidRDefault="00515DA3" w:rsidP="00E66F70">
            <w:pPr>
              <w:spacing w:after="0" w:line="240" w:lineRule="auto"/>
              <w:jc w:val="right"/>
              <w:rPr>
                <w:rFonts w:eastAsia="Calibri" w:cstheme="minorHAnsi"/>
              </w:rPr>
            </w:pPr>
          </w:p>
          <w:p w:rsidR="00515DA3" w:rsidRDefault="00515DA3" w:rsidP="00E66F70">
            <w:pPr>
              <w:spacing w:after="0" w:line="240" w:lineRule="auto"/>
              <w:jc w:val="right"/>
              <w:rPr>
                <w:rFonts w:eastAsia="Calibri" w:cstheme="minorHAnsi"/>
              </w:rPr>
            </w:pPr>
          </w:p>
          <w:p w:rsidR="00E66F70" w:rsidRPr="00B06F85" w:rsidRDefault="002D4138" w:rsidP="00E66F70">
            <w:pPr>
              <w:spacing w:after="0" w:line="240" w:lineRule="auto"/>
              <w:jc w:val="right"/>
              <w:rPr>
                <w:rFonts w:eastAsia="Calibri" w:cstheme="minorHAnsi"/>
                <w:lang w:val="en-US"/>
              </w:rPr>
            </w:pPr>
            <w:r>
              <w:rPr>
                <w:rFonts w:eastAsia="Calibri" w:cstheme="minorHAnsi"/>
              </w:rPr>
              <w:t xml:space="preserve">  </w:t>
            </w:r>
            <w:r w:rsidR="00B31254">
              <w:rPr>
                <w:rFonts w:eastAsia="Calibri" w:cstheme="minorHAnsi"/>
              </w:rPr>
              <w:t xml:space="preserve"> </w:t>
            </w:r>
            <w:r w:rsidR="00E66F70" w:rsidRPr="00B06F85">
              <w:rPr>
                <w:rFonts w:eastAsia="Calibri" w:cstheme="minorHAnsi"/>
              </w:rPr>
              <w:t xml:space="preserve"> </w:t>
            </w:r>
          </w:p>
        </w:tc>
      </w:tr>
      <w:tr w:rsidR="00E66F70" w:rsidRPr="00B06F85" w:rsidTr="00E66F70">
        <w:trPr>
          <w:trHeight w:val="169"/>
        </w:trPr>
        <w:tc>
          <w:tcPr>
            <w:tcW w:w="3349" w:type="dxa"/>
            <w:vAlign w:val="center"/>
          </w:tcPr>
          <w:p w:rsidR="00E66F70" w:rsidRPr="00B06F85" w:rsidRDefault="00E66F70" w:rsidP="00E66F70">
            <w:pPr>
              <w:spacing w:after="0" w:line="240" w:lineRule="auto"/>
              <w:ind w:left="-5495"/>
              <w:jc w:val="both"/>
              <w:rPr>
                <w:rFonts w:eastAsia="Calibri" w:cstheme="minorHAnsi"/>
                <w:b/>
              </w:rPr>
            </w:pPr>
          </w:p>
          <w:p w:rsidR="00E66F70" w:rsidRPr="00B06F85" w:rsidRDefault="00E66F70" w:rsidP="00E66F70">
            <w:pPr>
              <w:spacing w:after="0" w:line="240" w:lineRule="auto"/>
              <w:rPr>
                <w:rFonts w:eastAsia="Calibri" w:cstheme="minorHAnsi"/>
                <w:b/>
              </w:rPr>
            </w:pPr>
          </w:p>
        </w:tc>
      </w:tr>
      <w:tr w:rsidR="00E66F70" w:rsidRPr="00B06F85" w:rsidTr="00E66F70">
        <w:trPr>
          <w:trHeight w:val="89"/>
        </w:trPr>
        <w:tc>
          <w:tcPr>
            <w:tcW w:w="3349" w:type="dxa"/>
            <w:vAlign w:val="center"/>
          </w:tcPr>
          <w:p w:rsidR="00E66F70" w:rsidRPr="00B06F85" w:rsidRDefault="00E66F70" w:rsidP="00E66F70">
            <w:pPr>
              <w:spacing w:after="0" w:line="240" w:lineRule="auto"/>
              <w:jc w:val="both"/>
              <w:rPr>
                <w:rFonts w:eastAsia="Calibri" w:cstheme="minorHAnsi"/>
              </w:rPr>
            </w:pPr>
          </w:p>
        </w:tc>
      </w:tr>
    </w:tbl>
    <w:p w:rsidR="00515DA3" w:rsidRDefault="00515DA3" w:rsidP="00B31254">
      <w:pPr>
        <w:spacing w:after="0"/>
        <w:rPr>
          <w:rFonts w:cstheme="minorHAnsi"/>
          <w:b/>
        </w:rPr>
      </w:pPr>
    </w:p>
    <w:p w:rsidR="009C3814" w:rsidRDefault="009C3814" w:rsidP="00B31254">
      <w:pPr>
        <w:spacing w:after="0"/>
        <w:rPr>
          <w:rFonts w:cstheme="minorHAnsi"/>
          <w:b/>
        </w:rPr>
      </w:pPr>
    </w:p>
    <w:p w:rsidR="00A17A04" w:rsidRDefault="00A17A04" w:rsidP="00B31254">
      <w:pPr>
        <w:spacing w:after="0"/>
        <w:rPr>
          <w:rFonts w:cstheme="minorHAnsi"/>
          <w:color w:val="000000" w:themeColor="text1"/>
          <w:lang w:val="en-US"/>
        </w:rPr>
      </w:pPr>
    </w:p>
    <w:p w:rsidR="00A17A04" w:rsidRPr="00A17A04" w:rsidRDefault="00A17A04" w:rsidP="00B31254">
      <w:pPr>
        <w:spacing w:after="0"/>
        <w:rPr>
          <w:rFonts w:cstheme="minorHAnsi"/>
          <w:b/>
          <w:color w:val="000000" w:themeColor="text1"/>
          <w:sz w:val="24"/>
          <w:szCs w:val="24"/>
          <w:lang w:val="en-US"/>
        </w:rPr>
      </w:pPr>
      <w:r w:rsidRPr="00A17A04">
        <w:rPr>
          <w:rFonts w:cstheme="minorHAnsi"/>
          <w:b/>
          <w:color w:val="000000" w:themeColor="text1"/>
          <w:sz w:val="24"/>
          <w:szCs w:val="24"/>
          <w:lang w:val="en-US"/>
        </w:rPr>
        <w:t xml:space="preserve">Mr. </w:t>
      </w:r>
      <w:r w:rsidR="00E322D6">
        <w:rPr>
          <w:rFonts w:cstheme="minorHAnsi"/>
          <w:b/>
          <w:color w:val="000000" w:themeColor="text1"/>
          <w:sz w:val="24"/>
          <w:szCs w:val="24"/>
          <w:lang w:val="en-US"/>
        </w:rPr>
        <w:t>Paschal Donohoe</w:t>
      </w:r>
    </w:p>
    <w:p w:rsidR="009C3814" w:rsidRPr="00A17A04" w:rsidRDefault="00A17A04" w:rsidP="00B31254">
      <w:pPr>
        <w:spacing w:after="0"/>
        <w:rPr>
          <w:rFonts w:cstheme="minorHAnsi"/>
          <w:b/>
          <w:sz w:val="24"/>
          <w:szCs w:val="24"/>
          <w:lang w:val="en-US"/>
        </w:rPr>
      </w:pPr>
      <w:r w:rsidRPr="00A17A04">
        <w:rPr>
          <w:rFonts w:cstheme="minorHAnsi"/>
          <w:color w:val="000000" w:themeColor="text1"/>
          <w:sz w:val="24"/>
          <w:szCs w:val="24"/>
          <w:lang w:val="en-US"/>
        </w:rPr>
        <w:t xml:space="preserve">Minister for Finance of </w:t>
      </w:r>
      <w:r w:rsidR="00224B8A">
        <w:rPr>
          <w:rFonts w:cstheme="minorHAnsi"/>
          <w:color w:val="000000" w:themeColor="text1"/>
          <w:sz w:val="24"/>
          <w:szCs w:val="24"/>
          <w:lang w:val="en-US"/>
        </w:rPr>
        <w:t>Ireland</w:t>
      </w:r>
      <w:r w:rsidRPr="00A17A04">
        <w:rPr>
          <w:rFonts w:cstheme="minorHAnsi"/>
          <w:color w:val="000000" w:themeColor="text1"/>
          <w:sz w:val="24"/>
          <w:szCs w:val="24"/>
          <w:lang w:val="en-US"/>
        </w:rPr>
        <w:t xml:space="preserve">, President of the </w:t>
      </w:r>
      <w:r w:rsidR="00A02964">
        <w:rPr>
          <w:rFonts w:cstheme="minorHAnsi"/>
          <w:color w:val="000000" w:themeColor="text1"/>
          <w:sz w:val="24"/>
          <w:szCs w:val="24"/>
          <w:lang w:val="en-US"/>
        </w:rPr>
        <w:t>Eurogroup</w:t>
      </w:r>
      <w:bookmarkStart w:id="0" w:name="_GoBack"/>
      <w:bookmarkEnd w:id="0"/>
    </w:p>
    <w:p w:rsidR="00A17A04" w:rsidRDefault="00A17A04" w:rsidP="00AC7363">
      <w:pPr>
        <w:spacing w:after="0"/>
        <w:rPr>
          <w:rFonts w:cstheme="minorHAnsi"/>
          <w:sz w:val="24"/>
          <w:lang w:val="en-US"/>
        </w:rPr>
      </w:pPr>
      <w:r>
        <w:rPr>
          <w:rFonts w:cstheme="minorHAnsi"/>
          <w:sz w:val="24"/>
          <w:lang w:val="en-US"/>
        </w:rPr>
        <w:t xml:space="preserve">Address: </w:t>
      </w:r>
      <w:r w:rsidR="00224B8A">
        <w:rPr>
          <w:rFonts w:cstheme="minorHAnsi"/>
          <w:sz w:val="24"/>
          <w:lang w:val="en-US"/>
        </w:rPr>
        <w:t>Government Buildings</w:t>
      </w:r>
    </w:p>
    <w:p w:rsidR="00224B8A" w:rsidRPr="00A17A04" w:rsidRDefault="00224B8A" w:rsidP="00AC7363">
      <w:pPr>
        <w:spacing w:after="0"/>
        <w:rPr>
          <w:rFonts w:cstheme="minorHAnsi"/>
          <w:sz w:val="24"/>
          <w:lang w:val="en-US"/>
        </w:rPr>
      </w:pPr>
      <w:r>
        <w:rPr>
          <w:rFonts w:cstheme="minorHAnsi"/>
          <w:sz w:val="24"/>
          <w:lang w:val="en-US"/>
        </w:rPr>
        <w:t xml:space="preserve">Upper </w:t>
      </w:r>
      <w:proofErr w:type="spellStart"/>
      <w:r>
        <w:rPr>
          <w:rFonts w:cstheme="minorHAnsi"/>
          <w:sz w:val="24"/>
          <w:lang w:val="en-US"/>
        </w:rPr>
        <w:t>Merrion</w:t>
      </w:r>
      <w:proofErr w:type="spellEnd"/>
      <w:r>
        <w:rPr>
          <w:rFonts w:cstheme="minorHAnsi"/>
          <w:sz w:val="24"/>
          <w:lang w:val="en-US"/>
        </w:rPr>
        <w:t xml:space="preserve"> Street, Dublin 2, D02 R583</w:t>
      </w:r>
    </w:p>
    <w:p w:rsidR="00A17A04" w:rsidRDefault="00A17A04" w:rsidP="009C3814">
      <w:pPr>
        <w:ind w:left="5760"/>
        <w:jc w:val="right"/>
        <w:rPr>
          <w:i/>
          <w:iCs/>
          <w:sz w:val="24"/>
          <w:szCs w:val="24"/>
          <w:lang w:val="en-US"/>
        </w:rPr>
      </w:pPr>
    </w:p>
    <w:p w:rsidR="009C3814" w:rsidRPr="009C3814" w:rsidRDefault="009C3814" w:rsidP="009C3814">
      <w:pPr>
        <w:ind w:left="5760"/>
        <w:jc w:val="right"/>
        <w:rPr>
          <w:i/>
          <w:iCs/>
          <w:sz w:val="24"/>
          <w:szCs w:val="24"/>
          <w:lang w:val="en-US"/>
        </w:rPr>
      </w:pPr>
      <w:r>
        <w:rPr>
          <w:i/>
          <w:iCs/>
          <w:sz w:val="24"/>
          <w:szCs w:val="24"/>
          <w:lang w:val="en-US"/>
        </w:rPr>
        <w:t xml:space="preserve">  </w:t>
      </w:r>
      <w:r w:rsidR="007355E8">
        <w:rPr>
          <w:i/>
          <w:iCs/>
          <w:sz w:val="24"/>
          <w:szCs w:val="24"/>
          <w:lang w:val="en-US"/>
        </w:rPr>
        <w:t>Athen</w:t>
      </w:r>
      <w:r w:rsidRPr="009C3814">
        <w:rPr>
          <w:i/>
          <w:iCs/>
          <w:sz w:val="24"/>
          <w:szCs w:val="24"/>
          <w:lang w:val="en-US"/>
        </w:rPr>
        <w:t xml:space="preserve">s, </w:t>
      </w:r>
      <w:r>
        <w:rPr>
          <w:i/>
          <w:iCs/>
          <w:sz w:val="24"/>
          <w:szCs w:val="24"/>
          <w:lang w:val="en-US"/>
        </w:rPr>
        <w:t>2</w:t>
      </w:r>
      <w:r w:rsidRPr="009C3814">
        <w:rPr>
          <w:i/>
          <w:iCs/>
          <w:sz w:val="24"/>
          <w:szCs w:val="24"/>
          <w:lang w:val="en-US"/>
        </w:rPr>
        <w:t xml:space="preserve"> October 2021</w:t>
      </w:r>
    </w:p>
    <w:p w:rsidR="009C3814" w:rsidRPr="007355E8" w:rsidRDefault="009C3814" w:rsidP="009C3814">
      <w:pPr>
        <w:jc w:val="right"/>
        <w:rPr>
          <w:b/>
        </w:rPr>
      </w:pPr>
    </w:p>
    <w:p w:rsidR="009C3814" w:rsidRPr="00324203" w:rsidRDefault="009C3814" w:rsidP="009C3814">
      <w:pPr>
        <w:jc w:val="both"/>
        <w:rPr>
          <w:sz w:val="24"/>
          <w:szCs w:val="24"/>
          <w:lang w:val="en-GB"/>
        </w:rPr>
      </w:pPr>
      <w:r w:rsidRPr="009C3814">
        <w:rPr>
          <w:b/>
          <w:sz w:val="24"/>
          <w:szCs w:val="24"/>
          <w:lang w:val="en-US"/>
        </w:rPr>
        <w:t>Subject: Joint Letter on Immediate actions required to address high energy prices</w:t>
      </w:r>
    </w:p>
    <w:p w:rsidR="009C3814" w:rsidRPr="009C3814" w:rsidRDefault="009C3814" w:rsidP="009C3814">
      <w:pPr>
        <w:jc w:val="both"/>
        <w:rPr>
          <w:b/>
          <w:sz w:val="20"/>
          <w:szCs w:val="20"/>
          <w:lang w:val="en-US"/>
        </w:rPr>
      </w:pPr>
    </w:p>
    <w:p w:rsidR="009C3814" w:rsidRPr="009C3814" w:rsidRDefault="009C3814" w:rsidP="009C3814">
      <w:pPr>
        <w:spacing w:line="240" w:lineRule="auto"/>
        <w:jc w:val="both"/>
        <w:rPr>
          <w:sz w:val="24"/>
          <w:szCs w:val="24"/>
          <w:lang w:val="en-US"/>
        </w:rPr>
      </w:pPr>
      <w:r w:rsidRPr="009C3814">
        <w:rPr>
          <w:sz w:val="24"/>
          <w:szCs w:val="24"/>
          <w:lang w:val="en-US"/>
        </w:rPr>
        <w:t>Dear President,</w:t>
      </w:r>
    </w:p>
    <w:p w:rsidR="009C3814" w:rsidRPr="009C3814" w:rsidRDefault="009C3814" w:rsidP="009C3814">
      <w:pPr>
        <w:spacing w:line="240" w:lineRule="auto"/>
        <w:jc w:val="both"/>
        <w:rPr>
          <w:lang w:val="en-US"/>
        </w:rPr>
      </w:pPr>
    </w:p>
    <w:p w:rsidR="009C3814" w:rsidRPr="009C3814" w:rsidRDefault="009C3814" w:rsidP="009C3814">
      <w:pPr>
        <w:jc w:val="both"/>
        <w:rPr>
          <w:sz w:val="24"/>
          <w:szCs w:val="24"/>
          <w:lang w:val="en-US"/>
        </w:rPr>
      </w:pPr>
      <w:r w:rsidRPr="009C3814">
        <w:rPr>
          <w:sz w:val="24"/>
          <w:szCs w:val="24"/>
          <w:lang w:val="en-US"/>
        </w:rPr>
        <w:t>Surging electricity prices across Europe are a source of great concern to EU citizens who are becoming unable to cover their energy costs resulting in an immediate increase in energy poverty in the EU. In particular, the additional energy cost to be incurred by consumers is likely to reach EUR 100 billion during the winter of 2021-22 in the 27 Member States.</w:t>
      </w:r>
    </w:p>
    <w:p w:rsidR="009C3814" w:rsidRPr="009C3814" w:rsidRDefault="009C3814" w:rsidP="009C3814">
      <w:pPr>
        <w:jc w:val="both"/>
        <w:rPr>
          <w:sz w:val="24"/>
          <w:szCs w:val="24"/>
          <w:lang w:val="en-US"/>
        </w:rPr>
      </w:pPr>
      <w:r w:rsidRPr="009C3814">
        <w:rPr>
          <w:sz w:val="24"/>
          <w:szCs w:val="24"/>
          <w:lang w:val="en-US"/>
        </w:rPr>
        <w:t xml:space="preserve">The unprecedented spike in gas prices, and by extension in electricity prices, is a major challenge for all EU Member States that cannot be dealt with, solely, at national level. This is a pan-European problem and requires immediate action which should jointly be taken at EU level. </w:t>
      </w:r>
    </w:p>
    <w:p w:rsidR="009C3814" w:rsidRPr="009C3814" w:rsidRDefault="009C3814" w:rsidP="009C3814">
      <w:pPr>
        <w:jc w:val="both"/>
        <w:rPr>
          <w:sz w:val="24"/>
          <w:szCs w:val="24"/>
          <w:lang w:val="en-US"/>
        </w:rPr>
      </w:pPr>
      <w:r w:rsidRPr="009C3814">
        <w:rPr>
          <w:sz w:val="24"/>
          <w:szCs w:val="24"/>
          <w:lang w:val="en-US"/>
        </w:rPr>
        <w:t xml:space="preserve">In fact, it constitutes not only a major setback in our efforts for a smooth economic recovery in the post–Covid-19 era, but also an alarm signal that the way towards a carbon-neutral economy will be subject to unexpected market shocks, hampering the effective implementation of the European Green Deal. We have a duty to prevent anything that may undermine public support or confidence regarding the EU’s climate goals. </w:t>
      </w:r>
    </w:p>
    <w:p w:rsidR="009C3814" w:rsidRPr="009C3814" w:rsidRDefault="009C3814" w:rsidP="009C3814">
      <w:pPr>
        <w:jc w:val="both"/>
        <w:rPr>
          <w:sz w:val="24"/>
          <w:szCs w:val="24"/>
          <w:lang w:val="en-US"/>
        </w:rPr>
      </w:pPr>
      <w:r w:rsidRPr="009C3814">
        <w:rPr>
          <w:sz w:val="24"/>
          <w:szCs w:val="24"/>
          <w:lang w:val="en-US"/>
        </w:rPr>
        <w:t xml:space="preserve">Moreover, the current, unusually high, gas prices may not be a circumstantial incident, driven by one-off factors. The early stages of the transition towards carbon neutrality depend on gas supply and prices, since natural gas plays a key role until </w:t>
      </w:r>
      <w:r w:rsidRPr="009C3814">
        <w:rPr>
          <w:sz w:val="24"/>
          <w:szCs w:val="24"/>
          <w:lang w:val="en-US"/>
        </w:rPr>
        <w:lastRenderedPageBreak/>
        <w:t xml:space="preserve">renewables and other carbon free sources dominate the EU energy mix. Therefore, consumers and markets must employ hedging instruments against extreme natural gas price spikes, as natural gas is still essential for and the main setter of electricity prices for the period until 2030. In this period, affordability concerns, may jeopardize and destabilize the transition towards achieving the climate target by 2030. </w:t>
      </w:r>
    </w:p>
    <w:p w:rsidR="009C3814" w:rsidRPr="009C3814" w:rsidRDefault="009C3814" w:rsidP="009C3814">
      <w:pPr>
        <w:jc w:val="both"/>
        <w:rPr>
          <w:sz w:val="24"/>
          <w:szCs w:val="24"/>
          <w:lang w:val="en-US"/>
        </w:rPr>
      </w:pPr>
      <w:r w:rsidRPr="009C3814">
        <w:rPr>
          <w:sz w:val="24"/>
          <w:szCs w:val="24"/>
          <w:lang w:val="en-US"/>
        </w:rPr>
        <w:t xml:space="preserve">There are several reasons to believe that such crises will reoccur in the years to come, and therefore, the EU needs to adopt new tools aiming at reducing the exposure to gas market fluctuations, given the fact that the Social Climate Fund proposed by the European Commission will not be established before 2025. </w:t>
      </w:r>
    </w:p>
    <w:p w:rsidR="009C3814" w:rsidRPr="009C3814" w:rsidRDefault="009C3814" w:rsidP="009C3814">
      <w:pPr>
        <w:jc w:val="both"/>
        <w:rPr>
          <w:sz w:val="24"/>
          <w:szCs w:val="24"/>
          <w:lang w:val="en-US"/>
        </w:rPr>
      </w:pPr>
      <w:r w:rsidRPr="009C3814">
        <w:rPr>
          <w:sz w:val="24"/>
          <w:szCs w:val="24"/>
          <w:lang w:val="en-US"/>
        </w:rPr>
        <w:t>Against this background, we invite the European Commission to explore possible short-term measures to tackle the additional energy cost, especially for low- and middle-income households, in combination with innovative long-term measures to protect the energy market from sharp fluctuations of gas prices.</w:t>
      </w:r>
    </w:p>
    <w:p w:rsidR="009C3814" w:rsidRPr="009C3814" w:rsidRDefault="009C3814" w:rsidP="009C3814">
      <w:pPr>
        <w:jc w:val="both"/>
        <w:rPr>
          <w:sz w:val="24"/>
          <w:szCs w:val="24"/>
          <w:lang w:val="en-US"/>
        </w:rPr>
      </w:pPr>
      <w:r w:rsidRPr="009C3814">
        <w:rPr>
          <w:sz w:val="24"/>
          <w:szCs w:val="24"/>
          <w:lang w:val="en-US"/>
        </w:rPr>
        <w:t xml:space="preserve">To that end, we call on the European Commission to develop an emergency toolbox and blueprints providing Member States with a variety of pre-designed options and appropriate remedies in similar cases of market instability. These will increase certainty and predictability for both governments and consumers, sending a strong signal to the markets and discouraging potential speculators from manipulating energy prices. </w:t>
      </w:r>
    </w:p>
    <w:p w:rsidR="009C3814" w:rsidRPr="009C3814" w:rsidRDefault="009C3814" w:rsidP="009C3814">
      <w:pPr>
        <w:jc w:val="both"/>
        <w:rPr>
          <w:sz w:val="24"/>
          <w:szCs w:val="24"/>
          <w:lang w:val="en-US"/>
        </w:rPr>
      </w:pPr>
      <w:r w:rsidRPr="009C3814">
        <w:rPr>
          <w:sz w:val="24"/>
          <w:szCs w:val="24"/>
          <w:lang w:val="en-US"/>
        </w:rPr>
        <w:t>More specifically, we suggest that the Council mandates the European Commission to:</w:t>
      </w:r>
    </w:p>
    <w:p w:rsidR="009C3814" w:rsidRPr="009C3814" w:rsidRDefault="009C3814" w:rsidP="009C3814">
      <w:pPr>
        <w:numPr>
          <w:ilvl w:val="0"/>
          <w:numId w:val="7"/>
        </w:numPr>
        <w:spacing w:after="0" w:line="240" w:lineRule="auto"/>
        <w:jc w:val="both"/>
        <w:rPr>
          <w:sz w:val="24"/>
          <w:szCs w:val="24"/>
          <w:shd w:val="clear" w:color="auto" w:fill="FFFFFF"/>
          <w:lang w:val="en-US"/>
        </w:rPr>
      </w:pPr>
      <w:r w:rsidRPr="009C3814">
        <w:rPr>
          <w:sz w:val="24"/>
          <w:szCs w:val="24"/>
          <w:lang w:val="en-US"/>
        </w:rPr>
        <w:t xml:space="preserve">Put in place an effective short-term measure, potentially based on exceptional (before the end of 2021) auctioning of additional allowances from the Market Stability Reserve, </w:t>
      </w:r>
      <w:r w:rsidRPr="009C3814">
        <w:rPr>
          <w:sz w:val="24"/>
          <w:szCs w:val="24"/>
          <w:shd w:val="clear" w:color="auto" w:fill="FFFFFF"/>
          <w:lang w:val="en-US"/>
        </w:rPr>
        <w:t xml:space="preserve">so that extra revenues for Member States are generated through the EU ETS to, at least partially, cover the immediate extra burden to low- and middle-income households. The required amounts would result in an average increase of 10% in ETS revenues. The Member States will mainly use the additional revenues to finance compensation schemes of consumers' electricity and gas prices during the winter 2021-2022. </w:t>
      </w:r>
    </w:p>
    <w:p w:rsidR="009C3814" w:rsidRPr="009C3814" w:rsidRDefault="009C3814" w:rsidP="009C3814">
      <w:pPr>
        <w:jc w:val="both"/>
        <w:rPr>
          <w:sz w:val="24"/>
          <w:szCs w:val="24"/>
          <w:lang w:val="en-US"/>
        </w:rPr>
      </w:pPr>
    </w:p>
    <w:p w:rsidR="009C3814" w:rsidRPr="009C3814" w:rsidRDefault="009C3814" w:rsidP="009C3814">
      <w:pPr>
        <w:numPr>
          <w:ilvl w:val="0"/>
          <w:numId w:val="7"/>
        </w:numPr>
        <w:spacing w:after="0" w:line="240" w:lineRule="auto"/>
        <w:jc w:val="both"/>
        <w:rPr>
          <w:sz w:val="24"/>
          <w:szCs w:val="24"/>
          <w:lang w:val="en-US"/>
        </w:rPr>
      </w:pPr>
      <w:r w:rsidRPr="009C3814">
        <w:rPr>
          <w:sz w:val="24"/>
          <w:szCs w:val="24"/>
          <w:lang w:val="en-US"/>
        </w:rPr>
        <w:t>Explore the possible establishment of an EU Hedging Fund, which will hedge against gas price fluctuations in case of exceptional high gas price spikes, which may occur again in the future. The Fund could draw on advance payments of expected future EU ETS revenues and will be strictly limited to exceptional price volatility situations.</w:t>
      </w:r>
      <w:r w:rsidRPr="009C3814">
        <w:rPr>
          <w:lang w:val="en-US"/>
        </w:rPr>
        <w:t xml:space="preserve"> </w:t>
      </w:r>
      <w:r w:rsidRPr="009C3814">
        <w:rPr>
          <w:sz w:val="24"/>
          <w:szCs w:val="24"/>
          <w:lang w:val="en-US"/>
        </w:rPr>
        <w:t xml:space="preserve">The allocation to each Member State will be calculated on a </w:t>
      </w:r>
      <w:r w:rsidRPr="009C3814">
        <w:rPr>
          <w:i/>
          <w:iCs/>
          <w:sz w:val="24"/>
          <w:szCs w:val="24"/>
          <w:lang w:val="en-US"/>
        </w:rPr>
        <w:t>pro-rata</w:t>
      </w:r>
      <w:r w:rsidRPr="009C3814">
        <w:rPr>
          <w:sz w:val="24"/>
          <w:szCs w:val="24"/>
          <w:lang w:val="en-US"/>
        </w:rPr>
        <w:t xml:space="preserve"> basis, considering the heating and electricity consumption and the national GDP per capita. Claw-back provisions could be put in place ensuring recovery of the Fund, based on a longer-run and smoothly applied consumer levy. </w:t>
      </w:r>
    </w:p>
    <w:p w:rsidR="009C3814" w:rsidRPr="009C3814" w:rsidRDefault="009C3814" w:rsidP="009C3814">
      <w:pPr>
        <w:jc w:val="both"/>
        <w:rPr>
          <w:sz w:val="24"/>
          <w:szCs w:val="24"/>
          <w:lang w:val="en-US"/>
        </w:rPr>
      </w:pPr>
    </w:p>
    <w:p w:rsidR="009C3814" w:rsidRPr="009C3814" w:rsidRDefault="009C3814" w:rsidP="009C3814">
      <w:pPr>
        <w:jc w:val="both"/>
        <w:rPr>
          <w:sz w:val="24"/>
          <w:szCs w:val="24"/>
          <w:lang w:val="en-US"/>
        </w:rPr>
      </w:pPr>
      <w:r w:rsidRPr="009C3814">
        <w:rPr>
          <w:sz w:val="24"/>
          <w:szCs w:val="24"/>
          <w:lang w:val="en-US"/>
        </w:rPr>
        <w:t xml:space="preserve">Moreover, the EU should act strategically by taking advantage of its collective bargaining power. Our current dependence on and exposure to market fluctuations </w:t>
      </w:r>
      <w:r w:rsidRPr="009C3814">
        <w:rPr>
          <w:sz w:val="24"/>
          <w:szCs w:val="24"/>
          <w:lang w:val="en-US"/>
        </w:rPr>
        <w:lastRenderedPageBreak/>
        <w:t xml:space="preserve">undermines EU’s strategic autonomy and sovereignty, allowing third actors to use energy prices as political weapon against EU interests. The EU should collectively build up natural gas strategic reserves through a centralized European platform and develop strategic gas storage facilities across Europe. </w:t>
      </w:r>
    </w:p>
    <w:p w:rsidR="009C3814" w:rsidRPr="009C3814" w:rsidRDefault="009C3814" w:rsidP="009C3814">
      <w:pPr>
        <w:jc w:val="both"/>
        <w:rPr>
          <w:sz w:val="24"/>
          <w:szCs w:val="24"/>
          <w:lang w:val="en-US"/>
        </w:rPr>
      </w:pPr>
      <w:r w:rsidRPr="009C3814">
        <w:rPr>
          <w:sz w:val="24"/>
          <w:szCs w:val="24"/>
          <w:lang w:val="en-US"/>
        </w:rPr>
        <w:t>We are at a critical crossroad. The current crisis will test EU’s reflexes and its decisiveness to do whatever it takes in order to meet our ambitious climate targets without losing sight of the need of a fair transition for all EU citizens and regions, especially the most vulnerable.</w:t>
      </w:r>
    </w:p>
    <w:p w:rsidR="009C3814" w:rsidRPr="00C57D11" w:rsidRDefault="00C57D11" w:rsidP="00AC7363">
      <w:pPr>
        <w:spacing w:after="0"/>
        <w:jc w:val="both"/>
        <w:rPr>
          <w:rFonts w:cstheme="minorHAnsi"/>
          <w:b/>
          <w:sz w:val="24"/>
          <w:szCs w:val="24"/>
          <w:lang w:val="en-US"/>
        </w:rPr>
      </w:pPr>
      <w:r w:rsidRPr="00C57D11">
        <w:rPr>
          <w:rFonts w:cstheme="minorHAnsi"/>
          <w:sz w:val="24"/>
          <w:szCs w:val="24"/>
          <w:shd w:val="clear" w:color="auto" w:fill="FFFFFF"/>
          <w:lang w:val="en-US"/>
        </w:rPr>
        <w:t>Hoping that this letter will contribute to the ongoing discussions on the issue, we are looking forward to a fruitful discussion in the upcoming Environment Council and Eurogroup/</w:t>
      </w:r>
      <w:r w:rsidR="00AC7363">
        <w:rPr>
          <w:rFonts w:cstheme="minorHAnsi"/>
          <w:sz w:val="24"/>
          <w:szCs w:val="24"/>
          <w:shd w:val="clear" w:color="auto" w:fill="FFFFFF"/>
          <w:lang w:val="en-US"/>
        </w:rPr>
        <w:t>ECOFIN meeting.</w:t>
      </w:r>
    </w:p>
    <w:p w:rsidR="009C3814" w:rsidRPr="009C3814" w:rsidRDefault="009C3814" w:rsidP="00A17A04">
      <w:pPr>
        <w:spacing w:after="0"/>
        <w:rPr>
          <w:rFonts w:cstheme="minorHAnsi"/>
          <w:b/>
          <w:lang w:val="en-US"/>
        </w:rPr>
      </w:pPr>
    </w:p>
    <w:p w:rsidR="009C3814" w:rsidRPr="009C3814" w:rsidRDefault="009C3814" w:rsidP="00B31254">
      <w:pPr>
        <w:spacing w:after="0"/>
        <w:rPr>
          <w:rFonts w:cstheme="minorHAnsi"/>
          <w:b/>
          <w:lang w:val="en-US"/>
        </w:rPr>
      </w:pPr>
    </w:p>
    <w:p w:rsidR="009C3814" w:rsidRPr="009C3814" w:rsidRDefault="009C3814" w:rsidP="00B31254">
      <w:pPr>
        <w:spacing w:after="0"/>
        <w:rPr>
          <w:rFonts w:cstheme="minorHAnsi"/>
          <w:b/>
          <w:lang w:val="en-US"/>
        </w:rPr>
      </w:pPr>
    </w:p>
    <w:p w:rsidR="002D4138" w:rsidRPr="009C3814" w:rsidRDefault="002D4138" w:rsidP="002D4138">
      <w:pPr>
        <w:spacing w:after="0" w:line="360" w:lineRule="auto"/>
        <w:jc w:val="both"/>
        <w:rPr>
          <w:lang w:val="en-US"/>
        </w:rPr>
      </w:pPr>
    </w:p>
    <w:p w:rsidR="002D4138" w:rsidRPr="00DF7108" w:rsidRDefault="009C3814" w:rsidP="00431758">
      <w:pPr>
        <w:spacing w:after="360" w:line="360" w:lineRule="auto"/>
        <w:jc w:val="both"/>
        <w:rPr>
          <w:lang w:val="en-US"/>
        </w:rPr>
      </w:pPr>
      <w:r>
        <w:rPr>
          <w:lang w:val="en-US"/>
        </w:rPr>
        <w:t>Minister</w:t>
      </w:r>
      <w:r w:rsidRPr="00DF7108">
        <w:rPr>
          <w:lang w:val="en-US"/>
        </w:rPr>
        <w:t xml:space="preserve"> </w:t>
      </w:r>
      <w:r>
        <w:rPr>
          <w:lang w:val="en-US"/>
        </w:rPr>
        <w:t>of</w:t>
      </w:r>
      <w:r w:rsidRPr="00DF7108">
        <w:rPr>
          <w:lang w:val="en-US"/>
        </w:rPr>
        <w:t xml:space="preserve"> </w:t>
      </w:r>
      <w:r w:rsidR="00DF7108">
        <w:rPr>
          <w:lang w:val="en-US"/>
        </w:rPr>
        <w:t>Finance</w:t>
      </w:r>
      <w:r w:rsidR="002D4138" w:rsidRPr="00DF7108">
        <w:rPr>
          <w:lang w:val="en-US"/>
        </w:rPr>
        <w:tab/>
      </w:r>
      <w:r w:rsidR="002D4138" w:rsidRPr="00DF7108">
        <w:rPr>
          <w:lang w:val="en-US"/>
        </w:rPr>
        <w:tab/>
      </w:r>
      <w:r w:rsidR="002D4138" w:rsidRPr="00DF7108">
        <w:rPr>
          <w:lang w:val="en-US"/>
        </w:rPr>
        <w:tab/>
      </w:r>
      <w:r w:rsidR="002D4138" w:rsidRPr="00DF7108">
        <w:rPr>
          <w:lang w:val="en-US"/>
        </w:rPr>
        <w:tab/>
      </w:r>
      <w:r w:rsidR="00EA4676" w:rsidRPr="00DF7108">
        <w:rPr>
          <w:lang w:val="en-US"/>
        </w:rPr>
        <w:t xml:space="preserve">           </w:t>
      </w:r>
      <w:r w:rsidR="00DF7108">
        <w:rPr>
          <w:lang w:val="en-US"/>
        </w:rPr>
        <w:t>Minister of Environment and Energy</w:t>
      </w:r>
    </w:p>
    <w:p w:rsidR="002D4138" w:rsidRPr="00DF7108" w:rsidRDefault="002D4138" w:rsidP="00431758">
      <w:pPr>
        <w:spacing w:after="360" w:line="360" w:lineRule="auto"/>
        <w:jc w:val="both"/>
        <w:rPr>
          <w:lang w:val="en-US"/>
        </w:rPr>
      </w:pPr>
    </w:p>
    <w:p w:rsidR="002D4138" w:rsidRPr="00DF7108" w:rsidRDefault="00DF7108" w:rsidP="00431758">
      <w:pPr>
        <w:spacing w:after="360" w:line="360" w:lineRule="auto"/>
        <w:jc w:val="both"/>
        <w:rPr>
          <w:lang w:val="en-US"/>
        </w:rPr>
      </w:pPr>
      <w:r>
        <w:rPr>
          <w:lang w:val="en-US"/>
        </w:rPr>
        <w:t>Christos Staikouras</w:t>
      </w:r>
      <w:r w:rsidR="002D4138">
        <w:tab/>
      </w:r>
      <w:r w:rsidR="002D4138">
        <w:tab/>
      </w:r>
      <w:r w:rsidR="002D4138">
        <w:tab/>
      </w:r>
      <w:r w:rsidR="002D4138">
        <w:tab/>
      </w:r>
      <w:r w:rsidR="00EA4676">
        <w:t xml:space="preserve">                        </w:t>
      </w:r>
      <w:r>
        <w:rPr>
          <w:lang w:val="en-US"/>
        </w:rPr>
        <w:t>Konstantinos Skrekas</w:t>
      </w:r>
    </w:p>
    <w:p w:rsidR="002D4138" w:rsidRDefault="002D4138" w:rsidP="00431758">
      <w:pPr>
        <w:spacing w:after="360" w:line="360" w:lineRule="auto"/>
        <w:jc w:val="both"/>
      </w:pPr>
    </w:p>
    <w:p w:rsidR="00515DA3" w:rsidRDefault="00515DA3" w:rsidP="00B31254">
      <w:pPr>
        <w:spacing w:after="0"/>
        <w:rPr>
          <w:rFonts w:cstheme="minorHAnsi"/>
          <w:b/>
        </w:rPr>
      </w:pPr>
    </w:p>
    <w:p w:rsidR="00B31254" w:rsidRDefault="00B31254" w:rsidP="00B31254">
      <w:pPr>
        <w:pStyle w:val="Default"/>
        <w:rPr>
          <w:sz w:val="22"/>
          <w:szCs w:val="22"/>
        </w:rPr>
      </w:pPr>
    </w:p>
    <w:p w:rsidR="00B06F85" w:rsidRPr="00B06F85" w:rsidRDefault="00B06F85" w:rsidP="00E66F70">
      <w:pPr>
        <w:spacing w:after="0" w:line="240" w:lineRule="auto"/>
        <w:ind w:left="-851"/>
        <w:jc w:val="both"/>
        <w:outlineLvl w:val="0"/>
        <w:rPr>
          <w:rFonts w:cstheme="minorHAnsi"/>
        </w:rPr>
      </w:pPr>
    </w:p>
    <w:p w:rsidR="002D4138" w:rsidRDefault="002D4138" w:rsidP="00BB7573">
      <w:pPr>
        <w:spacing w:after="0" w:line="240" w:lineRule="auto"/>
        <w:jc w:val="right"/>
        <w:rPr>
          <w:rFonts w:eastAsia="Calibri" w:cstheme="minorHAnsi"/>
        </w:rPr>
      </w:pPr>
    </w:p>
    <w:p w:rsidR="002D4138" w:rsidRDefault="002D4138" w:rsidP="00BB7573">
      <w:pPr>
        <w:spacing w:after="0" w:line="240" w:lineRule="auto"/>
        <w:jc w:val="right"/>
        <w:rPr>
          <w:rFonts w:eastAsia="Calibri" w:cstheme="minorHAnsi"/>
        </w:rPr>
      </w:pPr>
    </w:p>
    <w:p w:rsidR="002D4138" w:rsidRDefault="002D4138" w:rsidP="00BB7573">
      <w:pPr>
        <w:spacing w:after="0" w:line="240" w:lineRule="auto"/>
        <w:jc w:val="right"/>
        <w:rPr>
          <w:rFonts w:eastAsia="Calibri" w:cstheme="minorHAnsi"/>
        </w:rPr>
      </w:pPr>
    </w:p>
    <w:p w:rsidR="002D4138" w:rsidRDefault="002D4138" w:rsidP="00BB7573">
      <w:pPr>
        <w:spacing w:after="0" w:line="240" w:lineRule="auto"/>
        <w:jc w:val="right"/>
        <w:rPr>
          <w:rFonts w:eastAsia="Calibri" w:cstheme="minorHAnsi"/>
        </w:rPr>
      </w:pPr>
    </w:p>
    <w:p w:rsidR="00457779" w:rsidRPr="00B06F85" w:rsidRDefault="00457779" w:rsidP="00AC1C58">
      <w:pPr>
        <w:spacing w:after="0" w:line="240" w:lineRule="auto"/>
        <w:rPr>
          <w:rFonts w:cstheme="minorHAnsi"/>
        </w:rPr>
      </w:pPr>
    </w:p>
    <w:sectPr w:rsidR="00457779" w:rsidRPr="00B06F85" w:rsidSect="0088073F">
      <w:footerReference w:type="default" r:id="rId9"/>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970" w:rsidRDefault="000B1970" w:rsidP="009A22B8">
      <w:pPr>
        <w:spacing w:after="0" w:line="240" w:lineRule="auto"/>
      </w:pPr>
      <w:r>
        <w:separator/>
      </w:r>
    </w:p>
  </w:endnote>
  <w:endnote w:type="continuationSeparator" w:id="0">
    <w:p w:rsidR="000B1970" w:rsidRDefault="000B1970" w:rsidP="009A2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2B8" w:rsidRPr="00285C5F" w:rsidRDefault="009A22B8" w:rsidP="00285C5F">
    <w:pPr>
      <w:pStyle w:val="a5"/>
      <w:jc w:val="center"/>
      <w:rPr>
        <w:color w:val="1F4E79" w:themeColor="accent1" w:themeShade="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970" w:rsidRDefault="000B1970" w:rsidP="009A22B8">
      <w:pPr>
        <w:spacing w:after="0" w:line="240" w:lineRule="auto"/>
      </w:pPr>
      <w:r>
        <w:separator/>
      </w:r>
    </w:p>
  </w:footnote>
  <w:footnote w:type="continuationSeparator" w:id="0">
    <w:p w:rsidR="000B1970" w:rsidRDefault="000B1970" w:rsidP="009A22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82393"/>
    <w:multiLevelType w:val="hybridMultilevel"/>
    <w:tmpl w:val="397CAB3A"/>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
    <w:nsid w:val="3DF92744"/>
    <w:multiLevelType w:val="hybridMultilevel"/>
    <w:tmpl w:val="D402D0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BA10C40"/>
    <w:multiLevelType w:val="hybridMultilevel"/>
    <w:tmpl w:val="BDBC77A2"/>
    <w:lvl w:ilvl="0" w:tplc="90D0051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6E475B2"/>
    <w:multiLevelType w:val="hybridMultilevel"/>
    <w:tmpl w:val="E0D61B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1621F06"/>
    <w:multiLevelType w:val="hybridMultilevel"/>
    <w:tmpl w:val="D0F6EC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2F155F7"/>
    <w:multiLevelType w:val="hybridMultilevel"/>
    <w:tmpl w:val="3842835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E47A1"/>
    <w:rsid w:val="000414A8"/>
    <w:rsid w:val="00080651"/>
    <w:rsid w:val="00083108"/>
    <w:rsid w:val="00093390"/>
    <w:rsid w:val="000B1970"/>
    <w:rsid w:val="000C5D1D"/>
    <w:rsid w:val="0010098D"/>
    <w:rsid w:val="00104B85"/>
    <w:rsid w:val="00111CC7"/>
    <w:rsid w:val="00122E42"/>
    <w:rsid w:val="0015095E"/>
    <w:rsid w:val="00151220"/>
    <w:rsid w:val="001614DC"/>
    <w:rsid w:val="0017129D"/>
    <w:rsid w:val="00196CAA"/>
    <w:rsid w:val="001970FA"/>
    <w:rsid w:val="001A0A71"/>
    <w:rsid w:val="001A400D"/>
    <w:rsid w:val="001B03D8"/>
    <w:rsid w:val="001B5C25"/>
    <w:rsid w:val="001C413B"/>
    <w:rsid w:val="00224B8A"/>
    <w:rsid w:val="002317D8"/>
    <w:rsid w:val="00277642"/>
    <w:rsid w:val="00285C5F"/>
    <w:rsid w:val="0029555E"/>
    <w:rsid w:val="0029733E"/>
    <w:rsid w:val="002A02B3"/>
    <w:rsid w:val="002C7DBA"/>
    <w:rsid w:val="002D4138"/>
    <w:rsid w:val="002D5F72"/>
    <w:rsid w:val="00315790"/>
    <w:rsid w:val="00325B8F"/>
    <w:rsid w:val="003324BA"/>
    <w:rsid w:val="00332C6E"/>
    <w:rsid w:val="00335170"/>
    <w:rsid w:val="00344C99"/>
    <w:rsid w:val="00360E33"/>
    <w:rsid w:val="003732E3"/>
    <w:rsid w:val="003A755F"/>
    <w:rsid w:val="003B0FD2"/>
    <w:rsid w:val="003D09B9"/>
    <w:rsid w:val="003E701E"/>
    <w:rsid w:val="003F32E2"/>
    <w:rsid w:val="00415A46"/>
    <w:rsid w:val="00417FF0"/>
    <w:rsid w:val="00431758"/>
    <w:rsid w:val="0045364C"/>
    <w:rsid w:val="00457779"/>
    <w:rsid w:val="0049470C"/>
    <w:rsid w:val="004B477E"/>
    <w:rsid w:val="004D6ECA"/>
    <w:rsid w:val="004E47A1"/>
    <w:rsid w:val="00515510"/>
    <w:rsid w:val="00515DA3"/>
    <w:rsid w:val="005420EB"/>
    <w:rsid w:val="00551CEF"/>
    <w:rsid w:val="005B2E9C"/>
    <w:rsid w:val="005B5EEA"/>
    <w:rsid w:val="005D3EEE"/>
    <w:rsid w:val="005F1BBE"/>
    <w:rsid w:val="006143BF"/>
    <w:rsid w:val="006274BF"/>
    <w:rsid w:val="00641EA5"/>
    <w:rsid w:val="00683363"/>
    <w:rsid w:val="0068385D"/>
    <w:rsid w:val="006932C5"/>
    <w:rsid w:val="006C1A4D"/>
    <w:rsid w:val="00706B99"/>
    <w:rsid w:val="007178B5"/>
    <w:rsid w:val="0072500D"/>
    <w:rsid w:val="00731DB3"/>
    <w:rsid w:val="007355E8"/>
    <w:rsid w:val="00741E51"/>
    <w:rsid w:val="007446BE"/>
    <w:rsid w:val="00750AEE"/>
    <w:rsid w:val="00756162"/>
    <w:rsid w:val="00764EAC"/>
    <w:rsid w:val="0076711C"/>
    <w:rsid w:val="00776C1E"/>
    <w:rsid w:val="007A1EAD"/>
    <w:rsid w:val="007A5D1B"/>
    <w:rsid w:val="007A693F"/>
    <w:rsid w:val="007B3052"/>
    <w:rsid w:val="007C4548"/>
    <w:rsid w:val="007E6972"/>
    <w:rsid w:val="008127F2"/>
    <w:rsid w:val="00850055"/>
    <w:rsid w:val="00854702"/>
    <w:rsid w:val="00875A2B"/>
    <w:rsid w:val="0088073F"/>
    <w:rsid w:val="00881634"/>
    <w:rsid w:val="008A3396"/>
    <w:rsid w:val="008A5867"/>
    <w:rsid w:val="008B21F6"/>
    <w:rsid w:val="008C22F8"/>
    <w:rsid w:val="008C3FA4"/>
    <w:rsid w:val="008E5FF0"/>
    <w:rsid w:val="009101A7"/>
    <w:rsid w:val="00912598"/>
    <w:rsid w:val="00941151"/>
    <w:rsid w:val="009521D0"/>
    <w:rsid w:val="009729E6"/>
    <w:rsid w:val="00993A31"/>
    <w:rsid w:val="009A22B8"/>
    <w:rsid w:val="009B5DA3"/>
    <w:rsid w:val="009C3814"/>
    <w:rsid w:val="009D15DE"/>
    <w:rsid w:val="009D4AD0"/>
    <w:rsid w:val="009E75CD"/>
    <w:rsid w:val="00A00087"/>
    <w:rsid w:val="00A02964"/>
    <w:rsid w:val="00A17A04"/>
    <w:rsid w:val="00A27C9D"/>
    <w:rsid w:val="00A473C7"/>
    <w:rsid w:val="00A711A6"/>
    <w:rsid w:val="00AC1C58"/>
    <w:rsid w:val="00AC7363"/>
    <w:rsid w:val="00AC7D0E"/>
    <w:rsid w:val="00B06F85"/>
    <w:rsid w:val="00B2790B"/>
    <w:rsid w:val="00B31254"/>
    <w:rsid w:val="00B3258D"/>
    <w:rsid w:val="00B439D5"/>
    <w:rsid w:val="00B72701"/>
    <w:rsid w:val="00B9186C"/>
    <w:rsid w:val="00B94C3C"/>
    <w:rsid w:val="00BA5A9E"/>
    <w:rsid w:val="00BB0CDA"/>
    <w:rsid w:val="00BB7573"/>
    <w:rsid w:val="00BC34D6"/>
    <w:rsid w:val="00BC380A"/>
    <w:rsid w:val="00C30F5C"/>
    <w:rsid w:val="00C315EB"/>
    <w:rsid w:val="00C57D11"/>
    <w:rsid w:val="00C634F0"/>
    <w:rsid w:val="00C92CF2"/>
    <w:rsid w:val="00CA2848"/>
    <w:rsid w:val="00CA6639"/>
    <w:rsid w:val="00CC3629"/>
    <w:rsid w:val="00CE05EE"/>
    <w:rsid w:val="00CF0A9A"/>
    <w:rsid w:val="00CF3A75"/>
    <w:rsid w:val="00D06EC3"/>
    <w:rsid w:val="00D13B8E"/>
    <w:rsid w:val="00D2241E"/>
    <w:rsid w:val="00D273C5"/>
    <w:rsid w:val="00D36A3D"/>
    <w:rsid w:val="00D40B2E"/>
    <w:rsid w:val="00D502C1"/>
    <w:rsid w:val="00D67993"/>
    <w:rsid w:val="00DC46F7"/>
    <w:rsid w:val="00DF15B1"/>
    <w:rsid w:val="00DF7108"/>
    <w:rsid w:val="00E13DD4"/>
    <w:rsid w:val="00E322D6"/>
    <w:rsid w:val="00E47E60"/>
    <w:rsid w:val="00E51867"/>
    <w:rsid w:val="00E633F8"/>
    <w:rsid w:val="00E66F70"/>
    <w:rsid w:val="00E7481C"/>
    <w:rsid w:val="00E86752"/>
    <w:rsid w:val="00EA4676"/>
    <w:rsid w:val="00EB74BB"/>
    <w:rsid w:val="00F03679"/>
    <w:rsid w:val="00F40376"/>
    <w:rsid w:val="00F571D9"/>
    <w:rsid w:val="00F755A7"/>
    <w:rsid w:val="00F919EA"/>
    <w:rsid w:val="00F931B4"/>
    <w:rsid w:val="00FA201F"/>
    <w:rsid w:val="00FC1473"/>
    <w:rsid w:val="00FD3786"/>
    <w:rsid w:val="00FD78A7"/>
    <w:rsid w:val="00FF55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D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8675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E86752"/>
    <w:rPr>
      <w:rFonts w:ascii="Segoe UI" w:hAnsi="Segoe UI" w:cs="Segoe UI"/>
      <w:sz w:val="18"/>
      <w:szCs w:val="18"/>
    </w:rPr>
  </w:style>
  <w:style w:type="paragraph" w:styleId="a4">
    <w:name w:val="header"/>
    <w:basedOn w:val="a"/>
    <w:link w:val="Char0"/>
    <w:uiPriority w:val="99"/>
    <w:unhideWhenUsed/>
    <w:rsid w:val="009A22B8"/>
    <w:pPr>
      <w:tabs>
        <w:tab w:val="center" w:pos="4153"/>
        <w:tab w:val="right" w:pos="8306"/>
      </w:tabs>
      <w:spacing w:after="0" w:line="240" w:lineRule="auto"/>
    </w:pPr>
  </w:style>
  <w:style w:type="character" w:customStyle="1" w:styleId="Char0">
    <w:name w:val="Κεφαλίδα Char"/>
    <w:basedOn w:val="a0"/>
    <w:link w:val="a4"/>
    <w:uiPriority w:val="99"/>
    <w:rsid w:val="009A22B8"/>
  </w:style>
  <w:style w:type="paragraph" w:styleId="a5">
    <w:name w:val="footer"/>
    <w:basedOn w:val="a"/>
    <w:link w:val="Char1"/>
    <w:uiPriority w:val="99"/>
    <w:unhideWhenUsed/>
    <w:rsid w:val="009A22B8"/>
    <w:pPr>
      <w:tabs>
        <w:tab w:val="center" w:pos="4153"/>
        <w:tab w:val="right" w:pos="8306"/>
      </w:tabs>
      <w:spacing w:after="0" w:line="240" w:lineRule="auto"/>
    </w:pPr>
  </w:style>
  <w:style w:type="character" w:customStyle="1" w:styleId="Char1">
    <w:name w:val="Υποσέλιδο Char"/>
    <w:basedOn w:val="a0"/>
    <w:link w:val="a5"/>
    <w:uiPriority w:val="99"/>
    <w:rsid w:val="009A22B8"/>
  </w:style>
  <w:style w:type="paragraph" w:styleId="a6">
    <w:name w:val="List Paragraph"/>
    <w:basedOn w:val="a"/>
    <w:uiPriority w:val="34"/>
    <w:qFormat/>
    <w:rsid w:val="00750AEE"/>
    <w:pPr>
      <w:ind w:left="720"/>
      <w:contextualSpacing/>
    </w:pPr>
  </w:style>
  <w:style w:type="paragraph" w:styleId="a7">
    <w:name w:val="Plain Text"/>
    <w:basedOn w:val="a"/>
    <w:link w:val="Char2"/>
    <w:uiPriority w:val="99"/>
    <w:semiHidden/>
    <w:unhideWhenUsed/>
    <w:rsid w:val="001B03D8"/>
    <w:pPr>
      <w:spacing w:after="0" w:line="240" w:lineRule="auto"/>
    </w:pPr>
    <w:rPr>
      <w:rFonts w:ascii="Calibri" w:hAnsi="Calibri"/>
      <w:szCs w:val="21"/>
    </w:rPr>
  </w:style>
  <w:style w:type="character" w:customStyle="1" w:styleId="Char2">
    <w:name w:val="Απλό κείμενο Char"/>
    <w:basedOn w:val="a0"/>
    <w:link w:val="a7"/>
    <w:uiPriority w:val="99"/>
    <w:semiHidden/>
    <w:rsid w:val="001B03D8"/>
    <w:rPr>
      <w:rFonts w:ascii="Calibri" w:hAnsi="Calibri"/>
      <w:szCs w:val="21"/>
    </w:rPr>
  </w:style>
  <w:style w:type="character" w:styleId="-">
    <w:name w:val="Hyperlink"/>
    <w:basedOn w:val="a0"/>
    <w:uiPriority w:val="99"/>
    <w:semiHidden/>
    <w:unhideWhenUsed/>
    <w:rsid w:val="001B03D8"/>
    <w:rPr>
      <w:color w:val="0563C1" w:themeColor="hyperlink"/>
      <w:u w:val="single"/>
    </w:rPr>
  </w:style>
  <w:style w:type="paragraph" w:customStyle="1" w:styleId="Default">
    <w:name w:val="Default"/>
    <w:rsid w:val="00B31254"/>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divs>
    <w:div w:id="354045485">
      <w:bodyDiv w:val="1"/>
      <w:marLeft w:val="0"/>
      <w:marRight w:val="0"/>
      <w:marTop w:val="0"/>
      <w:marBottom w:val="0"/>
      <w:divBdr>
        <w:top w:val="none" w:sz="0" w:space="0" w:color="auto"/>
        <w:left w:val="none" w:sz="0" w:space="0" w:color="auto"/>
        <w:bottom w:val="none" w:sz="0" w:space="0" w:color="auto"/>
        <w:right w:val="none" w:sz="0" w:space="0" w:color="auto"/>
      </w:divBdr>
    </w:div>
    <w:div w:id="474759891">
      <w:bodyDiv w:val="1"/>
      <w:marLeft w:val="0"/>
      <w:marRight w:val="0"/>
      <w:marTop w:val="0"/>
      <w:marBottom w:val="0"/>
      <w:divBdr>
        <w:top w:val="none" w:sz="0" w:space="0" w:color="auto"/>
        <w:left w:val="none" w:sz="0" w:space="0" w:color="auto"/>
        <w:bottom w:val="none" w:sz="0" w:space="0" w:color="auto"/>
        <w:right w:val="none" w:sz="0" w:space="0" w:color="auto"/>
      </w:divBdr>
    </w:div>
    <w:div w:id="533084578">
      <w:bodyDiv w:val="1"/>
      <w:marLeft w:val="0"/>
      <w:marRight w:val="0"/>
      <w:marTop w:val="0"/>
      <w:marBottom w:val="0"/>
      <w:divBdr>
        <w:top w:val="none" w:sz="0" w:space="0" w:color="auto"/>
        <w:left w:val="none" w:sz="0" w:space="0" w:color="auto"/>
        <w:bottom w:val="none" w:sz="0" w:space="0" w:color="auto"/>
        <w:right w:val="none" w:sz="0" w:space="0" w:color="auto"/>
      </w:divBdr>
    </w:div>
    <w:div w:id="1252591897">
      <w:bodyDiv w:val="1"/>
      <w:marLeft w:val="0"/>
      <w:marRight w:val="0"/>
      <w:marTop w:val="0"/>
      <w:marBottom w:val="0"/>
      <w:divBdr>
        <w:top w:val="none" w:sz="0" w:space="0" w:color="auto"/>
        <w:left w:val="none" w:sz="0" w:space="0" w:color="auto"/>
        <w:bottom w:val="none" w:sz="0" w:space="0" w:color="auto"/>
        <w:right w:val="none" w:sz="0" w:space="0" w:color="auto"/>
      </w:divBdr>
    </w:div>
    <w:div w:id="1448431144">
      <w:bodyDiv w:val="1"/>
      <w:marLeft w:val="0"/>
      <w:marRight w:val="0"/>
      <w:marTop w:val="0"/>
      <w:marBottom w:val="0"/>
      <w:divBdr>
        <w:top w:val="none" w:sz="0" w:space="0" w:color="auto"/>
        <w:left w:val="none" w:sz="0" w:space="0" w:color="auto"/>
        <w:bottom w:val="none" w:sz="0" w:space="0" w:color="auto"/>
        <w:right w:val="none" w:sz="0" w:space="0" w:color="auto"/>
      </w:divBdr>
    </w:div>
    <w:div w:id="1526864927">
      <w:bodyDiv w:val="1"/>
      <w:marLeft w:val="0"/>
      <w:marRight w:val="0"/>
      <w:marTop w:val="0"/>
      <w:marBottom w:val="0"/>
      <w:divBdr>
        <w:top w:val="none" w:sz="0" w:space="0" w:color="auto"/>
        <w:left w:val="none" w:sz="0" w:space="0" w:color="auto"/>
        <w:bottom w:val="none" w:sz="0" w:space="0" w:color="auto"/>
        <w:right w:val="none" w:sz="0" w:space="0" w:color="auto"/>
      </w:divBdr>
    </w:div>
    <w:div w:id="1538814689">
      <w:bodyDiv w:val="1"/>
      <w:marLeft w:val="0"/>
      <w:marRight w:val="0"/>
      <w:marTop w:val="0"/>
      <w:marBottom w:val="0"/>
      <w:divBdr>
        <w:top w:val="none" w:sz="0" w:space="0" w:color="auto"/>
        <w:left w:val="none" w:sz="0" w:space="0" w:color="auto"/>
        <w:bottom w:val="none" w:sz="0" w:space="0" w:color="auto"/>
        <w:right w:val="none" w:sz="0" w:space="0" w:color="auto"/>
      </w:divBdr>
    </w:div>
    <w:div w:id="1684741442">
      <w:bodyDiv w:val="1"/>
      <w:marLeft w:val="0"/>
      <w:marRight w:val="0"/>
      <w:marTop w:val="0"/>
      <w:marBottom w:val="0"/>
      <w:divBdr>
        <w:top w:val="none" w:sz="0" w:space="0" w:color="auto"/>
        <w:left w:val="none" w:sz="0" w:space="0" w:color="auto"/>
        <w:bottom w:val="none" w:sz="0" w:space="0" w:color="auto"/>
        <w:right w:val="none" w:sz="0" w:space="0" w:color="auto"/>
      </w:divBdr>
    </w:div>
    <w:div w:id="1780220961">
      <w:bodyDiv w:val="1"/>
      <w:marLeft w:val="0"/>
      <w:marRight w:val="0"/>
      <w:marTop w:val="0"/>
      <w:marBottom w:val="0"/>
      <w:divBdr>
        <w:top w:val="none" w:sz="0" w:space="0" w:color="auto"/>
        <w:left w:val="none" w:sz="0" w:space="0" w:color="auto"/>
        <w:bottom w:val="none" w:sz="0" w:space="0" w:color="auto"/>
        <w:right w:val="none" w:sz="0" w:space="0" w:color="auto"/>
      </w:divBdr>
    </w:div>
    <w:div w:id="191026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D726-134B-4D8E-BBE0-488DA053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855</Words>
  <Characters>4617</Characters>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2021-10-02T07:51:00Z</cp:lastPrinted>
  <dcterms:created xsi:type="dcterms:W3CDTF">2021-10-02T07:41:00Z</dcterms:created>
  <dcterms:modified xsi:type="dcterms:W3CDTF">2021-10-04T15:56:00Z</dcterms:modified>
</cp:coreProperties>
</file>